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E3" w:rsidRPr="009379C4" w:rsidRDefault="00296AE3" w:rsidP="007D1320">
      <w:pPr>
        <w:pStyle w:val="Kopfzeile"/>
        <w:tabs>
          <w:tab w:val="clear" w:pos="4536"/>
          <w:tab w:val="clear" w:pos="9072"/>
          <w:tab w:val="left" w:pos="567"/>
          <w:tab w:val="left" w:pos="5529"/>
        </w:tabs>
        <w:ind w:left="567" w:hanging="567"/>
        <w:jc w:val="both"/>
      </w:pPr>
      <w:r w:rsidRPr="009379C4">
        <w:rPr>
          <w:b/>
        </w:rPr>
        <w:t xml:space="preserve">  DEUTSCHER BUNDESTAG</w:t>
      </w:r>
      <w:r w:rsidRPr="009379C4">
        <w:tab/>
        <w:t>11011 Berlin</w:t>
      </w:r>
      <w:r w:rsidR="00D16C55">
        <w:t>,</w:t>
      </w:r>
      <w:r>
        <w:t xml:space="preserve"> </w:t>
      </w:r>
      <w:r w:rsidR="00581BA5">
        <w:t>2</w:t>
      </w:r>
      <w:r w:rsidR="00183899">
        <w:t>5</w:t>
      </w:r>
      <w:r w:rsidR="00935D99">
        <w:t xml:space="preserve">. </w:t>
      </w:r>
      <w:r w:rsidR="007C2457">
        <w:t>Juni</w:t>
      </w:r>
      <w:r>
        <w:t xml:space="preserve"> 201</w:t>
      </w:r>
      <w:r w:rsidR="007C2457">
        <w:t>3</w:t>
      </w:r>
    </w:p>
    <w:p w:rsidR="00296AE3" w:rsidRPr="00296AE3" w:rsidRDefault="00296AE3" w:rsidP="007D1320">
      <w:pPr>
        <w:tabs>
          <w:tab w:val="left" w:pos="567"/>
          <w:tab w:val="left" w:pos="5529"/>
        </w:tabs>
        <w:ind w:left="567" w:hanging="567"/>
        <w:jc w:val="both"/>
        <w:rPr>
          <w:lang w:val="de-DE"/>
        </w:rPr>
      </w:pPr>
      <w:r w:rsidRPr="00296AE3">
        <w:rPr>
          <w:lang w:val="de-DE"/>
        </w:rPr>
        <w:t>Ausschuss für Menschenrechte</w:t>
      </w:r>
      <w:r w:rsidRPr="00296AE3">
        <w:rPr>
          <w:lang w:val="de-DE"/>
        </w:rPr>
        <w:tab/>
        <w:t>Platz der Republik 1</w:t>
      </w:r>
    </w:p>
    <w:p w:rsidR="00296AE3" w:rsidRPr="00296AE3" w:rsidRDefault="00296AE3" w:rsidP="007D1320">
      <w:pPr>
        <w:tabs>
          <w:tab w:val="left" w:pos="567"/>
          <w:tab w:val="left" w:pos="5529"/>
        </w:tabs>
        <w:ind w:left="567" w:hanging="567"/>
        <w:jc w:val="both"/>
        <w:rPr>
          <w:lang w:val="de-DE"/>
        </w:rPr>
      </w:pPr>
      <w:r w:rsidRPr="00296AE3">
        <w:rPr>
          <w:lang w:val="de-DE"/>
        </w:rPr>
        <w:t xml:space="preserve">       und huma</w:t>
      </w:r>
      <w:r w:rsidR="007C2457">
        <w:rPr>
          <w:lang w:val="de-DE"/>
        </w:rPr>
        <w:t>nitäre Hilfe</w:t>
      </w:r>
      <w:r w:rsidR="007C2457">
        <w:rPr>
          <w:lang w:val="de-DE"/>
        </w:rPr>
        <w:tab/>
        <w:t>Tel.: (030) 227-335</w:t>
      </w:r>
      <w:r w:rsidRPr="00296AE3">
        <w:rPr>
          <w:lang w:val="de-DE"/>
        </w:rPr>
        <w:t>50</w:t>
      </w:r>
    </w:p>
    <w:p w:rsidR="00296AE3" w:rsidRPr="00935D99" w:rsidRDefault="00955C48" w:rsidP="007D1320">
      <w:pPr>
        <w:tabs>
          <w:tab w:val="left" w:pos="567"/>
          <w:tab w:val="left" w:pos="5529"/>
        </w:tabs>
        <w:ind w:left="570"/>
        <w:jc w:val="both"/>
        <w:rPr>
          <w:lang w:val="de-DE"/>
        </w:rPr>
      </w:pPr>
      <w:r w:rsidRPr="00935D99">
        <w:rPr>
          <w:lang w:val="de-DE"/>
        </w:rPr>
        <w:tab/>
      </w:r>
      <w:r w:rsidR="007C2457">
        <w:rPr>
          <w:lang w:val="de-DE"/>
        </w:rPr>
        <w:t>Fax: (030) 227-360</w:t>
      </w:r>
      <w:r w:rsidR="00296AE3" w:rsidRPr="00935D99">
        <w:rPr>
          <w:lang w:val="de-DE"/>
        </w:rPr>
        <w:t>51</w:t>
      </w:r>
    </w:p>
    <w:p w:rsidR="00636D5F" w:rsidRDefault="00636D5F" w:rsidP="007D1320">
      <w:pPr>
        <w:jc w:val="both"/>
        <w:rPr>
          <w:b/>
          <w:bCs/>
          <w:sz w:val="28"/>
          <w:szCs w:val="28"/>
          <w:lang w:val="de-DE"/>
        </w:rPr>
      </w:pPr>
    </w:p>
    <w:p w:rsidR="00636D5F" w:rsidRDefault="00636D5F" w:rsidP="007D1320">
      <w:pPr>
        <w:jc w:val="both"/>
        <w:rPr>
          <w:b/>
          <w:bCs/>
          <w:sz w:val="28"/>
          <w:szCs w:val="28"/>
          <w:lang w:val="de-DE"/>
        </w:rPr>
      </w:pPr>
    </w:p>
    <w:p w:rsidR="00636D5F" w:rsidRDefault="00636D5F" w:rsidP="007D1320">
      <w:pPr>
        <w:jc w:val="both"/>
        <w:rPr>
          <w:b/>
          <w:bCs/>
          <w:sz w:val="28"/>
          <w:szCs w:val="28"/>
          <w:lang w:val="de-DE"/>
        </w:rPr>
      </w:pPr>
    </w:p>
    <w:p w:rsidR="00296AE3" w:rsidRDefault="00296AE3" w:rsidP="007D1320">
      <w:pPr>
        <w:jc w:val="both"/>
        <w:rPr>
          <w:b/>
          <w:bCs/>
          <w:sz w:val="28"/>
          <w:szCs w:val="28"/>
          <w:lang w:val="de-DE"/>
        </w:rPr>
      </w:pPr>
    </w:p>
    <w:p w:rsidR="00296AE3" w:rsidRDefault="00296AE3" w:rsidP="007D1320">
      <w:pPr>
        <w:jc w:val="both"/>
        <w:rPr>
          <w:b/>
          <w:bCs/>
          <w:sz w:val="28"/>
          <w:szCs w:val="28"/>
          <w:lang w:val="de-DE"/>
        </w:rPr>
      </w:pPr>
    </w:p>
    <w:p w:rsidR="00296AE3" w:rsidRDefault="00296AE3" w:rsidP="007D1320">
      <w:pPr>
        <w:jc w:val="both"/>
        <w:rPr>
          <w:b/>
          <w:bCs/>
          <w:sz w:val="28"/>
          <w:szCs w:val="28"/>
          <w:lang w:val="de-DE"/>
        </w:rPr>
      </w:pPr>
    </w:p>
    <w:p w:rsidR="00296AE3" w:rsidRDefault="00296AE3" w:rsidP="00A73DC6">
      <w:pPr>
        <w:jc w:val="center"/>
        <w:rPr>
          <w:b/>
          <w:bCs/>
          <w:sz w:val="28"/>
          <w:szCs w:val="28"/>
          <w:lang w:val="de-DE"/>
        </w:rPr>
      </w:pPr>
    </w:p>
    <w:p w:rsidR="00636D5F" w:rsidRPr="001026E0" w:rsidRDefault="00636D5F" w:rsidP="00A73DC6">
      <w:pPr>
        <w:jc w:val="center"/>
        <w:rPr>
          <w:b/>
          <w:bCs/>
          <w:sz w:val="32"/>
          <w:szCs w:val="32"/>
          <w:lang w:val="de-DE"/>
        </w:rPr>
      </w:pPr>
      <w:r w:rsidRPr="001026E0">
        <w:rPr>
          <w:b/>
          <w:bCs/>
          <w:sz w:val="32"/>
          <w:szCs w:val="32"/>
          <w:lang w:val="de-DE"/>
        </w:rPr>
        <w:t>Bericht</w:t>
      </w:r>
    </w:p>
    <w:p w:rsidR="00636D5F" w:rsidRPr="001026E0" w:rsidRDefault="00636D5F" w:rsidP="00A73DC6">
      <w:pPr>
        <w:jc w:val="center"/>
        <w:rPr>
          <w:b/>
          <w:bCs/>
          <w:sz w:val="32"/>
          <w:szCs w:val="32"/>
          <w:lang w:val="de-DE"/>
        </w:rPr>
      </w:pPr>
      <w:r w:rsidRPr="001026E0">
        <w:rPr>
          <w:b/>
          <w:bCs/>
          <w:sz w:val="32"/>
          <w:szCs w:val="32"/>
          <w:lang w:val="de-DE"/>
        </w:rPr>
        <w:t>über die Delegationsreise</w:t>
      </w:r>
    </w:p>
    <w:p w:rsidR="00B431D0" w:rsidRDefault="00636D5F" w:rsidP="00A73DC6">
      <w:pPr>
        <w:jc w:val="center"/>
        <w:rPr>
          <w:b/>
          <w:bCs/>
          <w:sz w:val="32"/>
          <w:szCs w:val="32"/>
          <w:lang w:val="de-DE"/>
        </w:rPr>
      </w:pPr>
      <w:r w:rsidRPr="001026E0">
        <w:rPr>
          <w:b/>
          <w:bCs/>
          <w:sz w:val="32"/>
          <w:szCs w:val="32"/>
          <w:lang w:val="de-DE"/>
        </w:rPr>
        <w:t>des Ausschusses für Menschenrechte und humanitäre</w:t>
      </w:r>
    </w:p>
    <w:p w:rsidR="00636D5F" w:rsidRDefault="00636D5F" w:rsidP="00A73DC6">
      <w:pPr>
        <w:jc w:val="center"/>
        <w:rPr>
          <w:b/>
          <w:bCs/>
          <w:sz w:val="32"/>
          <w:szCs w:val="32"/>
          <w:lang w:val="de-DE"/>
        </w:rPr>
      </w:pPr>
      <w:r w:rsidRPr="001026E0">
        <w:rPr>
          <w:b/>
          <w:bCs/>
          <w:sz w:val="32"/>
          <w:szCs w:val="32"/>
          <w:lang w:val="de-DE"/>
        </w:rPr>
        <w:t xml:space="preserve">Hilfe zum Menschenrechtsrat der Vereinten Nationen nach Genf (Schweiz), </w:t>
      </w:r>
      <w:r w:rsidR="007C2457">
        <w:rPr>
          <w:b/>
          <w:bCs/>
          <w:sz w:val="32"/>
          <w:szCs w:val="32"/>
          <w:lang w:val="de-DE"/>
        </w:rPr>
        <w:t>28</w:t>
      </w:r>
      <w:r w:rsidR="00E17ED5">
        <w:rPr>
          <w:b/>
          <w:bCs/>
          <w:sz w:val="32"/>
          <w:szCs w:val="32"/>
          <w:lang w:val="de-DE"/>
        </w:rPr>
        <w:t>.</w:t>
      </w:r>
      <w:r w:rsidR="007C2457">
        <w:rPr>
          <w:b/>
          <w:bCs/>
          <w:sz w:val="32"/>
          <w:szCs w:val="32"/>
          <w:lang w:val="de-DE"/>
        </w:rPr>
        <w:t xml:space="preserve"> – 29</w:t>
      </w:r>
      <w:r w:rsidR="00E17ED5">
        <w:rPr>
          <w:b/>
          <w:bCs/>
          <w:sz w:val="32"/>
          <w:szCs w:val="32"/>
          <w:lang w:val="de-DE"/>
        </w:rPr>
        <w:t xml:space="preserve">. </w:t>
      </w:r>
      <w:r w:rsidR="00572087">
        <w:rPr>
          <w:b/>
          <w:bCs/>
          <w:sz w:val="32"/>
          <w:szCs w:val="32"/>
          <w:lang w:val="de-DE"/>
        </w:rPr>
        <w:t>Mai</w:t>
      </w:r>
      <w:r w:rsidRPr="001026E0">
        <w:rPr>
          <w:b/>
          <w:bCs/>
          <w:sz w:val="32"/>
          <w:szCs w:val="32"/>
          <w:lang w:val="de-DE"/>
        </w:rPr>
        <w:t xml:space="preserve"> 20</w:t>
      </w:r>
      <w:r>
        <w:rPr>
          <w:b/>
          <w:bCs/>
          <w:sz w:val="32"/>
          <w:szCs w:val="32"/>
          <w:lang w:val="de-DE"/>
        </w:rPr>
        <w:t>1</w:t>
      </w:r>
      <w:r w:rsidR="007C2457">
        <w:rPr>
          <w:b/>
          <w:bCs/>
          <w:sz w:val="32"/>
          <w:szCs w:val="32"/>
          <w:lang w:val="de-DE"/>
        </w:rPr>
        <w:t>3</w:t>
      </w:r>
    </w:p>
    <w:p w:rsidR="00543566" w:rsidRPr="001026E0" w:rsidRDefault="00543566" w:rsidP="00A73DC6">
      <w:pPr>
        <w:jc w:val="center"/>
        <w:rPr>
          <w:b/>
          <w:bCs/>
          <w:sz w:val="32"/>
          <w:szCs w:val="32"/>
          <w:lang w:val="de-DE"/>
        </w:rPr>
      </w:pPr>
      <w:r>
        <w:rPr>
          <w:b/>
          <w:bCs/>
          <w:sz w:val="32"/>
          <w:szCs w:val="32"/>
          <w:lang w:val="de-DE"/>
        </w:rPr>
        <w:t xml:space="preserve">- öffentlich - </w:t>
      </w:r>
    </w:p>
    <w:p w:rsidR="00636D5F" w:rsidRDefault="00636D5F" w:rsidP="007D1320">
      <w:pPr>
        <w:jc w:val="both"/>
        <w:rPr>
          <w:b/>
          <w:bCs/>
          <w:sz w:val="28"/>
          <w:szCs w:val="28"/>
          <w:lang w:val="de-DE"/>
        </w:rPr>
      </w:pPr>
    </w:p>
    <w:p w:rsidR="00636D5F" w:rsidRDefault="00636D5F"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AE373C" w:rsidRDefault="00AE373C" w:rsidP="007D1320">
      <w:pPr>
        <w:jc w:val="both"/>
        <w:rPr>
          <w:b/>
          <w:bCs/>
          <w:lang w:val="de-DE"/>
        </w:rPr>
      </w:pPr>
    </w:p>
    <w:p w:rsidR="00E272F0" w:rsidRDefault="00E272F0" w:rsidP="007D1320">
      <w:pPr>
        <w:jc w:val="both"/>
        <w:rPr>
          <w:b/>
          <w:bCs/>
          <w:sz w:val="24"/>
          <w:szCs w:val="24"/>
          <w:lang w:val="de-DE"/>
        </w:rPr>
      </w:pPr>
    </w:p>
    <w:p w:rsidR="00625F46" w:rsidRDefault="00625F46" w:rsidP="007D1320">
      <w:pPr>
        <w:jc w:val="both"/>
        <w:rPr>
          <w:b/>
          <w:bCs/>
          <w:sz w:val="24"/>
          <w:szCs w:val="24"/>
          <w:lang w:val="de-DE"/>
        </w:rPr>
      </w:pPr>
    </w:p>
    <w:p w:rsidR="006E1E52" w:rsidRDefault="006E1E52" w:rsidP="007D1320">
      <w:pPr>
        <w:jc w:val="both"/>
        <w:rPr>
          <w:b/>
          <w:bCs/>
          <w:sz w:val="24"/>
          <w:szCs w:val="24"/>
          <w:lang w:val="de-DE"/>
        </w:rPr>
      </w:pPr>
    </w:p>
    <w:p w:rsidR="00625F46" w:rsidRDefault="00625F46" w:rsidP="007D1320">
      <w:pPr>
        <w:jc w:val="both"/>
        <w:rPr>
          <w:b/>
          <w:bCs/>
          <w:sz w:val="24"/>
          <w:szCs w:val="24"/>
          <w:lang w:val="de-DE"/>
        </w:rPr>
      </w:pPr>
    </w:p>
    <w:p w:rsidR="00E272F0" w:rsidRDefault="00E272F0" w:rsidP="007D1320">
      <w:pPr>
        <w:jc w:val="both"/>
        <w:rPr>
          <w:b/>
          <w:bCs/>
          <w:sz w:val="24"/>
          <w:szCs w:val="24"/>
          <w:lang w:val="de-DE"/>
        </w:rPr>
      </w:pPr>
    </w:p>
    <w:p w:rsidR="00E272F0" w:rsidRDefault="00E272F0" w:rsidP="007D1320">
      <w:pPr>
        <w:jc w:val="both"/>
        <w:rPr>
          <w:b/>
          <w:bCs/>
          <w:sz w:val="24"/>
          <w:szCs w:val="24"/>
          <w:lang w:val="de-DE"/>
        </w:rPr>
      </w:pPr>
    </w:p>
    <w:p w:rsidR="00636D5F" w:rsidRDefault="00636D5F" w:rsidP="007D1320">
      <w:pPr>
        <w:jc w:val="both"/>
        <w:rPr>
          <w:b/>
          <w:bCs/>
          <w:sz w:val="24"/>
          <w:szCs w:val="24"/>
          <w:lang w:val="de-DE"/>
        </w:rPr>
      </w:pPr>
      <w:r w:rsidRPr="00E737AD">
        <w:rPr>
          <w:b/>
          <w:bCs/>
          <w:sz w:val="24"/>
          <w:szCs w:val="24"/>
          <w:lang w:val="de-DE"/>
        </w:rPr>
        <w:t xml:space="preserve">Inhaltsverzeichnis: </w:t>
      </w:r>
    </w:p>
    <w:p w:rsidR="00636D5F" w:rsidRDefault="00636D5F" w:rsidP="007D1320">
      <w:pPr>
        <w:jc w:val="both"/>
        <w:rPr>
          <w:b/>
          <w:bCs/>
          <w:sz w:val="24"/>
          <w:szCs w:val="24"/>
          <w:lang w:val="de-DE"/>
        </w:rPr>
      </w:pPr>
    </w:p>
    <w:p w:rsidR="00636D5F" w:rsidRDefault="00636D5F" w:rsidP="007D1320">
      <w:pPr>
        <w:jc w:val="both"/>
        <w:rPr>
          <w:b/>
          <w:bCs/>
          <w:sz w:val="24"/>
          <w:szCs w:val="24"/>
          <w:lang w:val="de-DE"/>
        </w:rPr>
      </w:pPr>
    </w:p>
    <w:p w:rsidR="00636D5F" w:rsidRDefault="00636D5F" w:rsidP="007D1320">
      <w:pPr>
        <w:jc w:val="both"/>
        <w:rPr>
          <w:sz w:val="24"/>
          <w:szCs w:val="24"/>
          <w:lang w:val="de-DE"/>
        </w:rPr>
      </w:pPr>
      <w:r>
        <w:rPr>
          <w:sz w:val="24"/>
          <w:szCs w:val="24"/>
          <w:lang w:val="de-DE"/>
        </w:rPr>
        <w:t>I. Teilnehmer/-innen</w:t>
      </w:r>
    </w:p>
    <w:p w:rsidR="00636D5F" w:rsidRDefault="00636D5F" w:rsidP="007D1320">
      <w:pPr>
        <w:jc w:val="both"/>
        <w:rPr>
          <w:sz w:val="24"/>
          <w:szCs w:val="24"/>
          <w:lang w:val="de-DE"/>
        </w:rPr>
      </w:pPr>
      <w:r>
        <w:rPr>
          <w:sz w:val="24"/>
          <w:szCs w:val="24"/>
          <w:lang w:val="de-DE"/>
        </w:rPr>
        <w:t>II. Zusammenfassung der Ergebnisse</w:t>
      </w:r>
    </w:p>
    <w:p w:rsidR="00636D5F" w:rsidRDefault="004576B9" w:rsidP="007D1320">
      <w:pPr>
        <w:jc w:val="both"/>
        <w:rPr>
          <w:sz w:val="24"/>
          <w:szCs w:val="24"/>
          <w:lang w:val="de-DE"/>
        </w:rPr>
      </w:pPr>
      <w:r>
        <w:rPr>
          <w:sz w:val="24"/>
          <w:szCs w:val="24"/>
          <w:lang w:val="de-DE"/>
        </w:rPr>
        <w:t>III. Einzelgespräche</w:t>
      </w:r>
    </w:p>
    <w:p w:rsidR="004576B9" w:rsidRPr="00FE2066" w:rsidRDefault="004576B9" w:rsidP="00FE2066">
      <w:pPr>
        <w:pStyle w:val="Listenabsatz"/>
        <w:numPr>
          <w:ilvl w:val="0"/>
          <w:numId w:val="10"/>
        </w:numPr>
        <w:jc w:val="both"/>
        <w:rPr>
          <w:bCs/>
          <w:sz w:val="24"/>
          <w:szCs w:val="24"/>
          <w:lang w:val="de-DE"/>
        </w:rPr>
      </w:pPr>
      <w:r w:rsidRPr="00FE2066">
        <w:rPr>
          <w:bCs/>
          <w:sz w:val="24"/>
          <w:szCs w:val="24"/>
          <w:lang w:val="de-DE"/>
        </w:rPr>
        <w:t>VN-Institutionen</w:t>
      </w:r>
    </w:p>
    <w:p w:rsidR="007C2457" w:rsidRPr="00FE2066" w:rsidRDefault="00A17AB0" w:rsidP="00FE2066">
      <w:pPr>
        <w:pStyle w:val="Listenabsatz"/>
        <w:numPr>
          <w:ilvl w:val="1"/>
          <w:numId w:val="10"/>
        </w:numPr>
        <w:ind w:left="993" w:hanging="633"/>
        <w:jc w:val="both"/>
        <w:rPr>
          <w:bCs/>
          <w:sz w:val="24"/>
          <w:szCs w:val="24"/>
          <w:lang w:val="de-DE"/>
        </w:rPr>
      </w:pPr>
      <w:proofErr w:type="spellStart"/>
      <w:r>
        <w:rPr>
          <w:bCs/>
          <w:sz w:val="24"/>
          <w:szCs w:val="24"/>
          <w:lang w:val="de-DE"/>
        </w:rPr>
        <w:t>Antó</w:t>
      </w:r>
      <w:r w:rsidR="007C2457" w:rsidRPr="00FE2066">
        <w:rPr>
          <w:bCs/>
          <w:sz w:val="24"/>
          <w:szCs w:val="24"/>
          <w:lang w:val="de-DE"/>
        </w:rPr>
        <w:t>nio</w:t>
      </w:r>
      <w:proofErr w:type="spellEnd"/>
      <w:r w:rsidR="007C2457" w:rsidRPr="00FE2066">
        <w:rPr>
          <w:bCs/>
          <w:sz w:val="24"/>
          <w:szCs w:val="24"/>
          <w:lang w:val="de-DE"/>
        </w:rPr>
        <w:t xml:space="preserve"> </w:t>
      </w:r>
      <w:proofErr w:type="spellStart"/>
      <w:r w:rsidR="007C2457" w:rsidRPr="00FE2066">
        <w:rPr>
          <w:bCs/>
          <w:sz w:val="24"/>
          <w:szCs w:val="24"/>
          <w:lang w:val="de-DE"/>
        </w:rPr>
        <w:t>Guterres</w:t>
      </w:r>
      <w:proofErr w:type="spellEnd"/>
      <w:r w:rsidR="004576B9" w:rsidRPr="00FE2066">
        <w:rPr>
          <w:bCs/>
          <w:sz w:val="24"/>
          <w:szCs w:val="24"/>
          <w:lang w:val="de-DE"/>
        </w:rPr>
        <w:t xml:space="preserve">, </w:t>
      </w:r>
      <w:r w:rsidR="007C2457" w:rsidRPr="00FE2066">
        <w:rPr>
          <w:bCs/>
          <w:sz w:val="24"/>
          <w:szCs w:val="24"/>
          <w:lang w:val="de-DE"/>
        </w:rPr>
        <w:t>Hochkommissar für Flüchtlinge (UNHCR)</w:t>
      </w:r>
    </w:p>
    <w:p w:rsidR="004576B9" w:rsidRPr="00FE2066" w:rsidRDefault="007C2457" w:rsidP="00FE2066">
      <w:pPr>
        <w:pStyle w:val="Listenabsatz"/>
        <w:numPr>
          <w:ilvl w:val="1"/>
          <w:numId w:val="10"/>
        </w:numPr>
        <w:ind w:left="993" w:hanging="633"/>
        <w:jc w:val="both"/>
        <w:rPr>
          <w:bCs/>
          <w:sz w:val="24"/>
          <w:szCs w:val="24"/>
          <w:lang w:val="de-DE"/>
        </w:rPr>
      </w:pPr>
      <w:r w:rsidRPr="00FE2066">
        <w:rPr>
          <w:bCs/>
          <w:sz w:val="24"/>
          <w:szCs w:val="24"/>
          <w:lang w:val="de-DE"/>
        </w:rPr>
        <w:t>Rudolf Müller</w:t>
      </w:r>
      <w:r w:rsidR="004576B9" w:rsidRPr="00FE2066">
        <w:rPr>
          <w:bCs/>
          <w:sz w:val="24"/>
          <w:szCs w:val="24"/>
          <w:lang w:val="de-DE"/>
        </w:rPr>
        <w:t xml:space="preserve">, </w:t>
      </w:r>
      <w:r w:rsidRPr="00FE2066">
        <w:rPr>
          <w:bCs/>
          <w:sz w:val="24"/>
          <w:szCs w:val="24"/>
          <w:lang w:val="de-DE"/>
        </w:rPr>
        <w:t>stellvertretender Direktor und Leiter Emergency Services</w:t>
      </w:r>
      <w:r w:rsidR="00FE2066">
        <w:rPr>
          <w:bCs/>
          <w:sz w:val="24"/>
          <w:szCs w:val="24"/>
          <w:lang w:val="de-DE"/>
        </w:rPr>
        <w:t xml:space="preserve"> </w:t>
      </w:r>
      <w:proofErr w:type="spellStart"/>
      <w:r w:rsidRPr="00FE2066">
        <w:rPr>
          <w:bCs/>
          <w:sz w:val="24"/>
          <w:szCs w:val="24"/>
          <w:lang w:val="de-DE"/>
        </w:rPr>
        <w:t>Branch</w:t>
      </w:r>
      <w:proofErr w:type="spellEnd"/>
      <w:r w:rsidRPr="00FE2066">
        <w:rPr>
          <w:bCs/>
          <w:sz w:val="24"/>
          <w:szCs w:val="24"/>
          <w:lang w:val="de-DE"/>
        </w:rPr>
        <w:t>, OCHA</w:t>
      </w:r>
    </w:p>
    <w:p w:rsidR="004576B9" w:rsidRPr="00FE2066" w:rsidRDefault="004576B9" w:rsidP="00FE2066">
      <w:pPr>
        <w:pStyle w:val="Listenabsatz"/>
        <w:numPr>
          <w:ilvl w:val="1"/>
          <w:numId w:val="10"/>
        </w:numPr>
        <w:ind w:left="993" w:hanging="633"/>
        <w:jc w:val="both"/>
        <w:rPr>
          <w:bCs/>
          <w:sz w:val="24"/>
          <w:szCs w:val="24"/>
          <w:lang w:val="de-DE"/>
        </w:rPr>
      </w:pPr>
      <w:proofErr w:type="spellStart"/>
      <w:r w:rsidRPr="00FE2066">
        <w:rPr>
          <w:bCs/>
          <w:sz w:val="24"/>
          <w:szCs w:val="24"/>
          <w:lang w:val="de-DE"/>
        </w:rPr>
        <w:t>Navanethem</w:t>
      </w:r>
      <w:proofErr w:type="spellEnd"/>
      <w:r w:rsidRPr="00FE2066">
        <w:rPr>
          <w:bCs/>
          <w:sz w:val="24"/>
          <w:szCs w:val="24"/>
          <w:lang w:val="de-DE"/>
        </w:rPr>
        <w:t xml:space="preserve"> </w:t>
      </w:r>
      <w:proofErr w:type="spellStart"/>
      <w:r w:rsidRPr="00FE2066">
        <w:rPr>
          <w:bCs/>
          <w:sz w:val="24"/>
          <w:szCs w:val="24"/>
          <w:lang w:val="de-DE"/>
        </w:rPr>
        <w:t>Pillay</w:t>
      </w:r>
      <w:proofErr w:type="spellEnd"/>
      <w:r w:rsidR="00FE2066">
        <w:rPr>
          <w:bCs/>
          <w:sz w:val="24"/>
          <w:szCs w:val="24"/>
          <w:lang w:val="de-DE"/>
        </w:rPr>
        <w:t>, Hochk</w:t>
      </w:r>
      <w:r w:rsidR="00C10CA9">
        <w:rPr>
          <w:bCs/>
          <w:sz w:val="24"/>
          <w:szCs w:val="24"/>
          <w:lang w:val="de-DE"/>
        </w:rPr>
        <w:t>o</w:t>
      </w:r>
      <w:r w:rsidR="006C159F">
        <w:rPr>
          <w:bCs/>
          <w:sz w:val="24"/>
          <w:szCs w:val="24"/>
          <w:lang w:val="de-DE"/>
        </w:rPr>
        <w:t>mmissarin für Menschenrechte (O</w:t>
      </w:r>
      <w:r w:rsidR="00FE2066">
        <w:rPr>
          <w:bCs/>
          <w:sz w:val="24"/>
          <w:szCs w:val="24"/>
          <w:lang w:val="de-DE"/>
        </w:rPr>
        <w:t>HCHR)</w:t>
      </w:r>
    </w:p>
    <w:p w:rsidR="004576B9" w:rsidRPr="008A7722" w:rsidRDefault="008A7722" w:rsidP="00FE2066">
      <w:pPr>
        <w:pStyle w:val="Listenabsatz"/>
        <w:numPr>
          <w:ilvl w:val="0"/>
          <w:numId w:val="10"/>
        </w:numPr>
        <w:jc w:val="both"/>
        <w:rPr>
          <w:bCs/>
          <w:sz w:val="24"/>
          <w:szCs w:val="24"/>
          <w:lang w:val="de-DE"/>
        </w:rPr>
      </w:pPr>
      <w:r w:rsidRPr="008A7722">
        <w:rPr>
          <w:bCs/>
          <w:sz w:val="24"/>
          <w:szCs w:val="24"/>
          <w:lang w:val="de-DE"/>
        </w:rPr>
        <w:t>D</w:t>
      </w:r>
      <w:r w:rsidR="00FE2066" w:rsidRPr="008A7722">
        <w:rPr>
          <w:bCs/>
          <w:sz w:val="24"/>
          <w:szCs w:val="24"/>
          <w:lang w:val="de-DE"/>
        </w:rPr>
        <w:t>rei Vertreter/Vertreterinnen von OHCHR</w:t>
      </w:r>
    </w:p>
    <w:p w:rsidR="004576B9" w:rsidRDefault="00FE2066" w:rsidP="00FE2066">
      <w:pPr>
        <w:pStyle w:val="Listenabsatz"/>
        <w:numPr>
          <w:ilvl w:val="0"/>
          <w:numId w:val="10"/>
        </w:numPr>
        <w:jc w:val="both"/>
        <w:rPr>
          <w:bCs/>
          <w:sz w:val="24"/>
          <w:szCs w:val="24"/>
          <w:lang w:val="de-DE"/>
        </w:rPr>
      </w:pPr>
      <w:r w:rsidRPr="008A7722">
        <w:rPr>
          <w:bCs/>
          <w:sz w:val="24"/>
          <w:szCs w:val="24"/>
          <w:lang w:val="de-DE"/>
        </w:rPr>
        <w:t xml:space="preserve">Internationales Komitee vom Roten Kreuz: VP Präsidentin Christine </w:t>
      </w:r>
      <w:proofErr w:type="spellStart"/>
      <w:r w:rsidRPr="008A7722">
        <w:rPr>
          <w:bCs/>
          <w:sz w:val="24"/>
          <w:szCs w:val="24"/>
          <w:lang w:val="de-DE"/>
        </w:rPr>
        <w:t>Beerli</w:t>
      </w:r>
      <w:proofErr w:type="spellEnd"/>
    </w:p>
    <w:p w:rsidR="00FE2066" w:rsidRDefault="00FE2066" w:rsidP="00FE2066">
      <w:pPr>
        <w:pStyle w:val="Listenabsatz"/>
        <w:numPr>
          <w:ilvl w:val="0"/>
          <w:numId w:val="10"/>
        </w:numPr>
        <w:jc w:val="both"/>
        <w:rPr>
          <w:bCs/>
          <w:sz w:val="24"/>
          <w:szCs w:val="24"/>
          <w:lang w:val="de-DE"/>
        </w:rPr>
      </w:pPr>
      <w:r>
        <w:rPr>
          <w:bCs/>
          <w:sz w:val="24"/>
          <w:szCs w:val="24"/>
          <w:lang w:val="de-DE"/>
        </w:rPr>
        <w:t>Gespräch mit dem Botschafter Marokkos und dem Botschafter der Türkei</w:t>
      </w:r>
    </w:p>
    <w:p w:rsidR="00FE2066" w:rsidRPr="000F14E8" w:rsidRDefault="00FE2066" w:rsidP="00FE2066">
      <w:pPr>
        <w:pStyle w:val="Listenabsatz"/>
        <w:numPr>
          <w:ilvl w:val="0"/>
          <w:numId w:val="10"/>
        </w:numPr>
        <w:jc w:val="both"/>
        <w:rPr>
          <w:bCs/>
          <w:sz w:val="24"/>
          <w:szCs w:val="24"/>
          <w:lang w:val="de-DE"/>
        </w:rPr>
      </w:pPr>
      <w:r w:rsidRPr="000F14E8">
        <w:rPr>
          <w:bCs/>
          <w:sz w:val="24"/>
          <w:szCs w:val="24"/>
          <w:lang w:val="de-DE"/>
        </w:rPr>
        <w:t>Nichtregierungsorganisationen</w:t>
      </w:r>
      <w:r w:rsidR="000F14E8" w:rsidRPr="000F14E8">
        <w:rPr>
          <w:bCs/>
          <w:sz w:val="24"/>
          <w:szCs w:val="24"/>
          <w:lang w:val="de-DE"/>
        </w:rPr>
        <w:t xml:space="preserve">: </w:t>
      </w:r>
      <w:r w:rsidRPr="000F14E8">
        <w:rPr>
          <w:bCs/>
          <w:sz w:val="24"/>
          <w:szCs w:val="24"/>
          <w:lang w:val="de-DE"/>
        </w:rPr>
        <w:t xml:space="preserve">Gespräch zum Thema weibliche </w:t>
      </w:r>
      <w:r w:rsidR="00A17AB0" w:rsidRPr="000F14E8">
        <w:rPr>
          <w:bCs/>
          <w:sz w:val="24"/>
          <w:szCs w:val="24"/>
          <w:lang w:val="de-DE"/>
        </w:rPr>
        <w:t>Genitalverstü</w:t>
      </w:r>
      <w:r w:rsidR="00A17AB0" w:rsidRPr="000F14E8">
        <w:rPr>
          <w:bCs/>
          <w:sz w:val="24"/>
          <w:szCs w:val="24"/>
          <w:lang w:val="de-DE"/>
        </w:rPr>
        <w:t>m</w:t>
      </w:r>
      <w:r w:rsidR="00A17AB0" w:rsidRPr="000F14E8">
        <w:rPr>
          <w:bCs/>
          <w:sz w:val="24"/>
          <w:szCs w:val="24"/>
          <w:lang w:val="de-DE"/>
        </w:rPr>
        <w:t xml:space="preserve">melung mit Laila </w:t>
      </w:r>
      <w:proofErr w:type="spellStart"/>
      <w:r w:rsidR="00A17AB0" w:rsidRPr="000F14E8">
        <w:rPr>
          <w:bCs/>
          <w:sz w:val="24"/>
          <w:szCs w:val="24"/>
          <w:lang w:val="de-DE"/>
        </w:rPr>
        <w:t>Alyanak</w:t>
      </w:r>
      <w:proofErr w:type="spellEnd"/>
      <w:r w:rsidRPr="000F14E8">
        <w:rPr>
          <w:bCs/>
          <w:sz w:val="24"/>
          <w:szCs w:val="24"/>
          <w:lang w:val="de-DE"/>
        </w:rPr>
        <w:t>, Vizedirektorin des Genfer Büros von UNFPA</w:t>
      </w:r>
      <w:r w:rsidR="000F14E8" w:rsidRPr="000F14E8">
        <w:rPr>
          <w:bCs/>
          <w:sz w:val="24"/>
          <w:szCs w:val="24"/>
          <w:lang w:val="de-DE"/>
        </w:rPr>
        <w:t xml:space="preserve"> und </w:t>
      </w:r>
      <w:r w:rsidRPr="000F14E8">
        <w:rPr>
          <w:bCs/>
          <w:sz w:val="24"/>
          <w:szCs w:val="24"/>
          <w:lang w:val="de-DE"/>
        </w:rPr>
        <w:t>Ho</w:t>
      </w:r>
      <w:r w:rsidRPr="000F14E8">
        <w:rPr>
          <w:bCs/>
          <w:sz w:val="24"/>
          <w:szCs w:val="24"/>
          <w:lang w:val="de-DE"/>
        </w:rPr>
        <w:t>l</w:t>
      </w:r>
      <w:r w:rsidRPr="000F14E8">
        <w:rPr>
          <w:bCs/>
          <w:sz w:val="24"/>
          <w:szCs w:val="24"/>
          <w:lang w:val="de-DE"/>
        </w:rPr>
        <w:t xml:space="preserve">ger </w:t>
      </w:r>
      <w:proofErr w:type="spellStart"/>
      <w:r w:rsidRPr="000F14E8">
        <w:rPr>
          <w:bCs/>
          <w:sz w:val="24"/>
          <w:szCs w:val="24"/>
          <w:lang w:val="de-DE"/>
        </w:rPr>
        <w:t>Postulart</w:t>
      </w:r>
      <w:proofErr w:type="spellEnd"/>
      <w:r w:rsidRPr="000F14E8">
        <w:rPr>
          <w:bCs/>
          <w:sz w:val="24"/>
          <w:szCs w:val="24"/>
          <w:lang w:val="de-DE"/>
        </w:rPr>
        <w:t xml:space="preserve">, Direktor der Global </w:t>
      </w:r>
      <w:proofErr w:type="spellStart"/>
      <w:r w:rsidRPr="000F14E8">
        <w:rPr>
          <w:bCs/>
          <w:sz w:val="24"/>
          <w:szCs w:val="24"/>
          <w:lang w:val="de-DE"/>
        </w:rPr>
        <w:t>Alliance</w:t>
      </w:r>
      <w:proofErr w:type="spellEnd"/>
      <w:r w:rsidRPr="000F14E8">
        <w:rPr>
          <w:bCs/>
          <w:sz w:val="24"/>
          <w:szCs w:val="24"/>
          <w:lang w:val="de-DE"/>
        </w:rPr>
        <w:t xml:space="preserve"> </w:t>
      </w:r>
      <w:proofErr w:type="spellStart"/>
      <w:r w:rsidRPr="000F14E8">
        <w:rPr>
          <w:bCs/>
          <w:sz w:val="24"/>
          <w:szCs w:val="24"/>
          <w:lang w:val="de-DE"/>
        </w:rPr>
        <w:t>against</w:t>
      </w:r>
      <w:proofErr w:type="spellEnd"/>
      <w:r w:rsidRPr="000F14E8">
        <w:rPr>
          <w:bCs/>
          <w:sz w:val="24"/>
          <w:szCs w:val="24"/>
          <w:lang w:val="de-DE"/>
        </w:rPr>
        <w:t xml:space="preserve"> FGM</w:t>
      </w:r>
    </w:p>
    <w:p w:rsidR="00636D5F" w:rsidRPr="00E737AD" w:rsidRDefault="00636D5F" w:rsidP="007D1320">
      <w:pPr>
        <w:jc w:val="both"/>
        <w:rPr>
          <w:sz w:val="24"/>
          <w:szCs w:val="24"/>
          <w:lang w:val="de-DE"/>
        </w:rPr>
      </w:pPr>
      <w:r>
        <w:rPr>
          <w:sz w:val="24"/>
          <w:szCs w:val="24"/>
          <w:lang w:val="de-DE"/>
        </w:rPr>
        <w:t>IV. Roundtable</w:t>
      </w:r>
    </w:p>
    <w:p w:rsidR="004576B9" w:rsidRPr="00961B57" w:rsidRDefault="00961B57" w:rsidP="00961B57">
      <w:pPr>
        <w:jc w:val="both"/>
        <w:rPr>
          <w:bCs/>
          <w:sz w:val="24"/>
          <w:szCs w:val="24"/>
          <w:lang w:val="de-DE"/>
        </w:rPr>
      </w:pPr>
      <w:r>
        <w:rPr>
          <w:bCs/>
          <w:sz w:val="24"/>
          <w:szCs w:val="24"/>
          <w:lang w:val="de-DE"/>
        </w:rPr>
        <w:t xml:space="preserve">Gespräch </w:t>
      </w:r>
      <w:r w:rsidR="00FE2066" w:rsidRPr="00961B57">
        <w:rPr>
          <w:bCs/>
          <w:sz w:val="24"/>
          <w:szCs w:val="24"/>
          <w:lang w:val="de-DE"/>
        </w:rPr>
        <w:t>zum Thema Menschenhandel m</w:t>
      </w:r>
      <w:r w:rsidR="00EC2B99" w:rsidRPr="00961B57">
        <w:rPr>
          <w:bCs/>
          <w:sz w:val="24"/>
          <w:szCs w:val="24"/>
          <w:lang w:val="de-DE"/>
        </w:rPr>
        <w:t xml:space="preserve">it Joy </w:t>
      </w:r>
      <w:proofErr w:type="spellStart"/>
      <w:r w:rsidR="00EC2B99" w:rsidRPr="00961B57">
        <w:rPr>
          <w:bCs/>
          <w:sz w:val="24"/>
          <w:szCs w:val="24"/>
          <w:lang w:val="de-DE"/>
        </w:rPr>
        <w:t>Ngozi</w:t>
      </w:r>
      <w:proofErr w:type="spellEnd"/>
      <w:r w:rsidR="00EC2B99" w:rsidRPr="00961B57">
        <w:rPr>
          <w:bCs/>
          <w:sz w:val="24"/>
          <w:szCs w:val="24"/>
          <w:lang w:val="de-DE"/>
        </w:rPr>
        <w:t xml:space="preserve"> </w:t>
      </w:r>
      <w:proofErr w:type="spellStart"/>
      <w:r w:rsidR="00EC2B99" w:rsidRPr="00961B57">
        <w:rPr>
          <w:bCs/>
          <w:sz w:val="24"/>
          <w:szCs w:val="24"/>
          <w:lang w:val="de-DE"/>
        </w:rPr>
        <w:t>Ezeilo</w:t>
      </w:r>
      <w:proofErr w:type="spellEnd"/>
      <w:r w:rsidR="00351F68" w:rsidRPr="00961B57">
        <w:rPr>
          <w:bCs/>
          <w:sz w:val="24"/>
          <w:szCs w:val="24"/>
          <w:lang w:val="de-DE"/>
        </w:rPr>
        <w:t xml:space="preserve"> (</w:t>
      </w:r>
      <w:r w:rsidR="00EC2B99" w:rsidRPr="00961B57">
        <w:rPr>
          <w:bCs/>
          <w:sz w:val="24"/>
          <w:szCs w:val="24"/>
          <w:lang w:val="de-DE"/>
        </w:rPr>
        <w:t>Sonderberichterstatt</w:t>
      </w:r>
      <w:r w:rsidR="00EC2B99" w:rsidRPr="00961B57">
        <w:rPr>
          <w:bCs/>
          <w:sz w:val="24"/>
          <w:szCs w:val="24"/>
          <w:lang w:val="de-DE"/>
        </w:rPr>
        <w:t>e</w:t>
      </w:r>
      <w:r w:rsidR="00EC2B99" w:rsidRPr="00961B57">
        <w:rPr>
          <w:bCs/>
          <w:sz w:val="24"/>
          <w:szCs w:val="24"/>
          <w:lang w:val="de-DE"/>
        </w:rPr>
        <w:t>rin zu Menschenhandel</w:t>
      </w:r>
      <w:r w:rsidR="00351F68" w:rsidRPr="00961B57">
        <w:rPr>
          <w:bCs/>
          <w:sz w:val="24"/>
          <w:szCs w:val="24"/>
          <w:lang w:val="de-DE"/>
        </w:rPr>
        <w:t>)</w:t>
      </w:r>
      <w:r w:rsidR="00EC2B99" w:rsidRPr="00961B57">
        <w:rPr>
          <w:bCs/>
          <w:sz w:val="24"/>
          <w:szCs w:val="24"/>
          <w:lang w:val="de-DE"/>
        </w:rPr>
        <w:t xml:space="preserve">, Frederica </w:t>
      </w:r>
      <w:proofErr w:type="spellStart"/>
      <w:r w:rsidR="00EC2B99" w:rsidRPr="00961B57">
        <w:rPr>
          <w:bCs/>
          <w:sz w:val="24"/>
          <w:szCs w:val="24"/>
          <w:lang w:val="de-DE"/>
        </w:rPr>
        <w:t>Donati</w:t>
      </w:r>
      <w:proofErr w:type="spellEnd"/>
      <w:r w:rsidR="00351F68" w:rsidRPr="00961B57">
        <w:rPr>
          <w:bCs/>
          <w:sz w:val="24"/>
          <w:szCs w:val="24"/>
          <w:lang w:val="de-DE"/>
        </w:rPr>
        <w:t xml:space="preserve"> (</w:t>
      </w:r>
      <w:r w:rsidR="00EC2B99" w:rsidRPr="00961B57">
        <w:rPr>
          <w:bCs/>
          <w:sz w:val="24"/>
          <w:szCs w:val="24"/>
          <w:lang w:val="de-DE"/>
        </w:rPr>
        <w:t>OHCHR</w:t>
      </w:r>
      <w:r w:rsidR="00351F68" w:rsidRPr="00961B57">
        <w:rPr>
          <w:bCs/>
          <w:sz w:val="24"/>
          <w:szCs w:val="24"/>
          <w:lang w:val="de-DE"/>
        </w:rPr>
        <w:t xml:space="preserve">), Beate </w:t>
      </w:r>
      <w:proofErr w:type="spellStart"/>
      <w:r w:rsidR="00351F68" w:rsidRPr="00961B57">
        <w:rPr>
          <w:bCs/>
          <w:sz w:val="24"/>
          <w:szCs w:val="24"/>
          <w:lang w:val="de-DE"/>
        </w:rPr>
        <w:t>Andrees</w:t>
      </w:r>
      <w:proofErr w:type="spellEnd"/>
      <w:r w:rsidR="00351F68" w:rsidRPr="00961B57">
        <w:rPr>
          <w:bCs/>
          <w:sz w:val="24"/>
          <w:szCs w:val="24"/>
          <w:lang w:val="de-DE"/>
        </w:rPr>
        <w:t xml:space="preserve"> (ILO), Denis Y. </w:t>
      </w:r>
      <w:proofErr w:type="spellStart"/>
      <w:r w:rsidR="00351F68" w:rsidRPr="00961B57">
        <w:rPr>
          <w:bCs/>
          <w:sz w:val="24"/>
          <w:szCs w:val="24"/>
          <w:lang w:val="de-DE"/>
        </w:rPr>
        <w:t>Lepatan</w:t>
      </w:r>
      <w:proofErr w:type="spellEnd"/>
      <w:r w:rsidR="00351F68" w:rsidRPr="00961B57">
        <w:rPr>
          <w:bCs/>
          <w:sz w:val="24"/>
          <w:szCs w:val="24"/>
          <w:lang w:val="de-DE"/>
        </w:rPr>
        <w:t xml:space="preserve">, Stellv. des ständigen Vertreters der Philippinen </w:t>
      </w:r>
      <w:r w:rsidR="00EC2B99" w:rsidRPr="00961B57">
        <w:rPr>
          <w:bCs/>
          <w:sz w:val="24"/>
          <w:szCs w:val="24"/>
          <w:lang w:val="de-DE"/>
        </w:rPr>
        <w:t>bei den Vereinten Nationen</w:t>
      </w:r>
      <w:r>
        <w:rPr>
          <w:bCs/>
          <w:sz w:val="24"/>
          <w:szCs w:val="24"/>
          <w:lang w:val="de-DE"/>
        </w:rPr>
        <w:t xml:space="preserve"> und der Ständigen Vertretung Deutschlands</w:t>
      </w:r>
    </w:p>
    <w:p w:rsidR="004576B9" w:rsidRPr="00E737AD" w:rsidRDefault="004576B9" w:rsidP="004576B9">
      <w:pPr>
        <w:jc w:val="both"/>
        <w:rPr>
          <w:sz w:val="24"/>
          <w:szCs w:val="24"/>
          <w:lang w:val="de-DE"/>
        </w:rPr>
      </w:pPr>
      <w:r>
        <w:rPr>
          <w:sz w:val="24"/>
          <w:szCs w:val="24"/>
          <w:lang w:val="de-DE"/>
        </w:rPr>
        <w:t>V. Dank</w:t>
      </w:r>
    </w:p>
    <w:p w:rsidR="00636D5F" w:rsidRDefault="00636D5F" w:rsidP="007D1320">
      <w:pPr>
        <w:jc w:val="both"/>
        <w:rPr>
          <w:b/>
          <w:bCs/>
          <w:lang w:val="de-DE"/>
        </w:rPr>
      </w:pPr>
    </w:p>
    <w:p w:rsidR="00636D5F" w:rsidRPr="001026E0" w:rsidRDefault="00636D5F" w:rsidP="007D1320">
      <w:pPr>
        <w:jc w:val="both"/>
        <w:rPr>
          <w:b/>
          <w:bCs/>
          <w:sz w:val="24"/>
          <w:szCs w:val="24"/>
          <w:lang w:val="de-DE"/>
        </w:rPr>
      </w:pPr>
      <w:r w:rsidRPr="001026E0">
        <w:rPr>
          <w:b/>
          <w:bCs/>
          <w:sz w:val="24"/>
          <w:szCs w:val="24"/>
          <w:lang w:val="de-DE"/>
        </w:rPr>
        <w:t>I</w:t>
      </w:r>
      <w:r>
        <w:rPr>
          <w:b/>
          <w:bCs/>
          <w:sz w:val="24"/>
          <w:szCs w:val="24"/>
          <w:lang w:val="de-DE"/>
        </w:rPr>
        <w:t>.</w:t>
      </w:r>
      <w:r w:rsidRPr="001026E0">
        <w:rPr>
          <w:b/>
          <w:bCs/>
          <w:sz w:val="24"/>
          <w:szCs w:val="24"/>
          <w:lang w:val="de-DE"/>
        </w:rPr>
        <w:t xml:space="preserve"> Teilnehmer/-innen </w:t>
      </w:r>
    </w:p>
    <w:p w:rsidR="00636D5F" w:rsidRPr="001026E0" w:rsidRDefault="00636D5F" w:rsidP="007D1320">
      <w:pPr>
        <w:jc w:val="both"/>
        <w:rPr>
          <w:b/>
          <w:bCs/>
          <w:sz w:val="24"/>
          <w:szCs w:val="24"/>
          <w:lang w:val="de-DE"/>
        </w:rPr>
      </w:pPr>
    </w:p>
    <w:p w:rsidR="00E17ED5" w:rsidRDefault="00E17ED5" w:rsidP="007D1320">
      <w:pPr>
        <w:jc w:val="both"/>
        <w:rPr>
          <w:sz w:val="24"/>
          <w:szCs w:val="24"/>
          <w:lang w:val="de-DE"/>
        </w:rPr>
      </w:pPr>
      <w:proofErr w:type="spellStart"/>
      <w:r>
        <w:rPr>
          <w:sz w:val="24"/>
          <w:szCs w:val="24"/>
          <w:lang w:val="de-DE"/>
        </w:rPr>
        <w:t>Abg</w:t>
      </w:r>
      <w:proofErr w:type="spellEnd"/>
      <w:r>
        <w:rPr>
          <w:sz w:val="24"/>
          <w:szCs w:val="24"/>
          <w:lang w:val="de-DE"/>
        </w:rPr>
        <w:t>. Ute Granold (Delegationsleiterin)</w:t>
      </w:r>
    </w:p>
    <w:p w:rsidR="00EC2B99" w:rsidRDefault="00EC2B99" w:rsidP="007D1320">
      <w:pPr>
        <w:jc w:val="both"/>
        <w:rPr>
          <w:sz w:val="24"/>
          <w:szCs w:val="24"/>
          <w:lang w:val="de-DE"/>
        </w:rPr>
      </w:pPr>
      <w:proofErr w:type="spellStart"/>
      <w:r>
        <w:rPr>
          <w:sz w:val="24"/>
          <w:szCs w:val="24"/>
          <w:lang w:val="de-DE"/>
        </w:rPr>
        <w:t>Abg</w:t>
      </w:r>
      <w:proofErr w:type="spellEnd"/>
      <w:r>
        <w:rPr>
          <w:sz w:val="24"/>
          <w:szCs w:val="24"/>
          <w:lang w:val="de-DE"/>
        </w:rPr>
        <w:t>. Wolfgang Gunkel</w:t>
      </w:r>
    </w:p>
    <w:p w:rsidR="00636D5F" w:rsidRPr="001026E0" w:rsidRDefault="00636D5F" w:rsidP="007D1320">
      <w:pPr>
        <w:jc w:val="both"/>
        <w:rPr>
          <w:sz w:val="24"/>
          <w:szCs w:val="24"/>
          <w:lang w:val="de-DE"/>
        </w:rPr>
      </w:pPr>
      <w:proofErr w:type="spellStart"/>
      <w:r w:rsidRPr="001026E0">
        <w:rPr>
          <w:sz w:val="24"/>
          <w:szCs w:val="24"/>
          <w:lang w:val="de-DE"/>
        </w:rPr>
        <w:t>Abg</w:t>
      </w:r>
      <w:proofErr w:type="spellEnd"/>
      <w:r w:rsidRPr="001026E0">
        <w:rPr>
          <w:sz w:val="24"/>
          <w:szCs w:val="24"/>
          <w:lang w:val="de-DE"/>
        </w:rPr>
        <w:t xml:space="preserve">. </w:t>
      </w:r>
      <w:r>
        <w:rPr>
          <w:sz w:val="24"/>
          <w:szCs w:val="24"/>
          <w:lang w:val="de-DE"/>
        </w:rPr>
        <w:t xml:space="preserve">Christoph </w:t>
      </w:r>
      <w:proofErr w:type="spellStart"/>
      <w:r>
        <w:rPr>
          <w:sz w:val="24"/>
          <w:szCs w:val="24"/>
          <w:lang w:val="de-DE"/>
        </w:rPr>
        <w:t>Strässer</w:t>
      </w:r>
      <w:proofErr w:type="spellEnd"/>
      <w:r>
        <w:rPr>
          <w:sz w:val="24"/>
          <w:szCs w:val="24"/>
          <w:lang w:val="de-DE"/>
        </w:rPr>
        <w:t xml:space="preserve"> </w:t>
      </w:r>
    </w:p>
    <w:p w:rsidR="00EC2B99" w:rsidRDefault="00EC2B99" w:rsidP="007D1320">
      <w:pPr>
        <w:jc w:val="both"/>
        <w:rPr>
          <w:sz w:val="24"/>
          <w:szCs w:val="24"/>
          <w:lang w:val="de-DE"/>
        </w:rPr>
      </w:pPr>
      <w:proofErr w:type="spellStart"/>
      <w:r>
        <w:rPr>
          <w:sz w:val="24"/>
          <w:szCs w:val="24"/>
          <w:lang w:val="de-DE"/>
        </w:rPr>
        <w:t>Abg</w:t>
      </w:r>
      <w:proofErr w:type="spellEnd"/>
      <w:r>
        <w:rPr>
          <w:sz w:val="24"/>
          <w:szCs w:val="24"/>
          <w:lang w:val="de-DE"/>
        </w:rPr>
        <w:t xml:space="preserve">. Serkan </w:t>
      </w:r>
      <w:proofErr w:type="spellStart"/>
      <w:r>
        <w:rPr>
          <w:sz w:val="24"/>
          <w:szCs w:val="24"/>
          <w:lang w:val="de-DE"/>
        </w:rPr>
        <w:t>Tören</w:t>
      </w:r>
      <w:proofErr w:type="spellEnd"/>
    </w:p>
    <w:p w:rsidR="00EC2B99" w:rsidRDefault="00EC2B99" w:rsidP="007D1320">
      <w:pPr>
        <w:jc w:val="both"/>
        <w:rPr>
          <w:sz w:val="24"/>
          <w:szCs w:val="24"/>
          <w:lang w:val="de-DE"/>
        </w:rPr>
      </w:pPr>
      <w:proofErr w:type="spellStart"/>
      <w:r>
        <w:rPr>
          <w:sz w:val="24"/>
          <w:szCs w:val="24"/>
          <w:lang w:val="de-DE"/>
        </w:rPr>
        <w:t>Abg</w:t>
      </w:r>
      <w:proofErr w:type="spellEnd"/>
      <w:r>
        <w:rPr>
          <w:sz w:val="24"/>
          <w:szCs w:val="24"/>
          <w:lang w:val="de-DE"/>
        </w:rPr>
        <w:t xml:space="preserve">. Ingrid </w:t>
      </w:r>
      <w:proofErr w:type="spellStart"/>
      <w:r>
        <w:rPr>
          <w:sz w:val="24"/>
          <w:szCs w:val="24"/>
          <w:lang w:val="de-DE"/>
        </w:rPr>
        <w:t>Hönlinger</w:t>
      </w:r>
      <w:proofErr w:type="spellEnd"/>
    </w:p>
    <w:p w:rsidR="00EC2B99" w:rsidRDefault="00EC2B99" w:rsidP="007D1320">
      <w:pPr>
        <w:jc w:val="both"/>
        <w:rPr>
          <w:sz w:val="24"/>
          <w:szCs w:val="24"/>
          <w:lang w:val="de-DE"/>
        </w:rPr>
      </w:pPr>
      <w:r>
        <w:rPr>
          <w:sz w:val="24"/>
          <w:szCs w:val="24"/>
          <w:lang w:val="de-DE"/>
        </w:rPr>
        <w:t xml:space="preserve">Denise </w:t>
      </w:r>
      <w:proofErr w:type="spellStart"/>
      <w:r>
        <w:rPr>
          <w:sz w:val="24"/>
          <w:szCs w:val="24"/>
          <w:lang w:val="de-DE"/>
        </w:rPr>
        <w:t>Bentele</w:t>
      </w:r>
      <w:proofErr w:type="spellEnd"/>
      <w:r>
        <w:rPr>
          <w:sz w:val="24"/>
          <w:szCs w:val="24"/>
          <w:lang w:val="de-DE"/>
        </w:rPr>
        <w:t>, Referentin, BÜNDNIS 90/DIE GRÜNEN</w:t>
      </w:r>
    </w:p>
    <w:p w:rsidR="00EC2B99" w:rsidRDefault="00EC2B99" w:rsidP="007D1320">
      <w:pPr>
        <w:jc w:val="both"/>
        <w:rPr>
          <w:sz w:val="24"/>
          <w:szCs w:val="24"/>
          <w:lang w:val="de-DE"/>
        </w:rPr>
      </w:pPr>
      <w:r>
        <w:rPr>
          <w:sz w:val="24"/>
          <w:szCs w:val="24"/>
          <w:lang w:val="de-DE"/>
        </w:rPr>
        <w:t>Dr. Jörg Wollscheid, Referent, CDU/CSU</w:t>
      </w:r>
    </w:p>
    <w:p w:rsidR="00636D5F" w:rsidRDefault="00F3150B" w:rsidP="007D1320">
      <w:pPr>
        <w:jc w:val="both"/>
        <w:rPr>
          <w:sz w:val="24"/>
          <w:szCs w:val="24"/>
          <w:lang w:val="de-DE"/>
        </w:rPr>
      </w:pPr>
      <w:r>
        <w:rPr>
          <w:sz w:val="24"/>
          <w:szCs w:val="24"/>
          <w:lang w:val="de-DE"/>
        </w:rPr>
        <w:t xml:space="preserve">Andrea Kerstges </w:t>
      </w:r>
      <w:r w:rsidR="00636D5F" w:rsidRPr="001026E0">
        <w:rPr>
          <w:sz w:val="24"/>
          <w:szCs w:val="24"/>
          <w:lang w:val="de-DE"/>
        </w:rPr>
        <w:t>(</w:t>
      </w:r>
      <w:r w:rsidR="00780C07">
        <w:rPr>
          <w:sz w:val="24"/>
          <w:szCs w:val="24"/>
          <w:lang w:val="de-DE"/>
        </w:rPr>
        <w:t>Ausschusss</w:t>
      </w:r>
      <w:r w:rsidR="00636D5F" w:rsidRPr="001026E0">
        <w:rPr>
          <w:sz w:val="24"/>
          <w:szCs w:val="24"/>
          <w:lang w:val="de-DE"/>
        </w:rPr>
        <w:t>ekretariat)</w:t>
      </w:r>
    </w:p>
    <w:p w:rsidR="00A73DC6" w:rsidRDefault="00824304" w:rsidP="007D1320">
      <w:pPr>
        <w:jc w:val="both"/>
        <w:rPr>
          <w:sz w:val="24"/>
          <w:szCs w:val="24"/>
          <w:lang w:val="de-DE"/>
        </w:rPr>
      </w:pPr>
      <w:r>
        <w:rPr>
          <w:sz w:val="24"/>
          <w:szCs w:val="24"/>
          <w:lang w:val="de-DE"/>
        </w:rPr>
        <w:t>Alexander</w:t>
      </w:r>
      <w:r w:rsidR="00AE30CE">
        <w:rPr>
          <w:sz w:val="24"/>
          <w:szCs w:val="24"/>
          <w:lang w:val="de-DE"/>
        </w:rPr>
        <w:t xml:space="preserve"> </w:t>
      </w:r>
      <w:r>
        <w:rPr>
          <w:sz w:val="24"/>
          <w:szCs w:val="24"/>
          <w:lang w:val="de-DE"/>
        </w:rPr>
        <w:t>Wood</w:t>
      </w:r>
      <w:r w:rsidR="00636D5F">
        <w:rPr>
          <w:sz w:val="24"/>
          <w:szCs w:val="24"/>
          <w:lang w:val="de-DE"/>
        </w:rPr>
        <w:t xml:space="preserve"> (</w:t>
      </w:r>
      <w:r w:rsidR="00E7120A">
        <w:rPr>
          <w:sz w:val="24"/>
          <w:szCs w:val="24"/>
          <w:lang w:val="de-DE"/>
        </w:rPr>
        <w:t>Übersetzer)</w:t>
      </w:r>
    </w:p>
    <w:p w:rsidR="00A17AB0" w:rsidRDefault="00A17AB0" w:rsidP="007D1320">
      <w:pPr>
        <w:jc w:val="both"/>
        <w:rPr>
          <w:sz w:val="24"/>
          <w:szCs w:val="24"/>
          <w:lang w:val="de-DE"/>
        </w:rPr>
      </w:pPr>
    </w:p>
    <w:p w:rsidR="00A17AB0" w:rsidRDefault="00A17AB0" w:rsidP="007D1320">
      <w:pPr>
        <w:jc w:val="both"/>
        <w:rPr>
          <w:sz w:val="24"/>
          <w:szCs w:val="24"/>
          <w:lang w:val="de-DE"/>
        </w:rPr>
      </w:pPr>
    </w:p>
    <w:p w:rsidR="00A17AB0" w:rsidRPr="001026E0" w:rsidRDefault="00A17AB0" w:rsidP="00A17AB0">
      <w:pPr>
        <w:jc w:val="both"/>
        <w:rPr>
          <w:b/>
          <w:bCs/>
          <w:sz w:val="24"/>
          <w:szCs w:val="24"/>
          <w:lang w:val="de-DE"/>
        </w:rPr>
      </w:pPr>
      <w:r w:rsidRPr="001026E0">
        <w:rPr>
          <w:b/>
          <w:bCs/>
          <w:sz w:val="24"/>
          <w:szCs w:val="24"/>
          <w:lang w:val="de-DE"/>
        </w:rPr>
        <w:t>I</w:t>
      </w:r>
      <w:r>
        <w:rPr>
          <w:b/>
          <w:bCs/>
          <w:sz w:val="24"/>
          <w:szCs w:val="24"/>
          <w:lang w:val="de-DE"/>
        </w:rPr>
        <w:t>I.</w:t>
      </w:r>
      <w:r w:rsidRPr="001026E0">
        <w:rPr>
          <w:b/>
          <w:bCs/>
          <w:sz w:val="24"/>
          <w:szCs w:val="24"/>
          <w:lang w:val="de-DE"/>
        </w:rPr>
        <w:t xml:space="preserve"> </w:t>
      </w:r>
      <w:r>
        <w:rPr>
          <w:b/>
          <w:bCs/>
          <w:sz w:val="24"/>
          <w:szCs w:val="24"/>
          <w:lang w:val="de-DE"/>
        </w:rPr>
        <w:t>Zusammenfassung der Ergebnisse</w:t>
      </w:r>
      <w:r w:rsidRPr="001026E0">
        <w:rPr>
          <w:b/>
          <w:bCs/>
          <w:sz w:val="24"/>
          <w:szCs w:val="24"/>
          <w:lang w:val="de-DE"/>
        </w:rPr>
        <w:t xml:space="preserve"> </w:t>
      </w:r>
    </w:p>
    <w:p w:rsidR="00A17AB0" w:rsidRDefault="00A17AB0" w:rsidP="007D1320">
      <w:pPr>
        <w:jc w:val="both"/>
        <w:rPr>
          <w:sz w:val="24"/>
          <w:szCs w:val="24"/>
          <w:lang w:val="de-DE"/>
        </w:rPr>
      </w:pPr>
    </w:p>
    <w:p w:rsidR="00A17AB0" w:rsidRDefault="00A17AB0" w:rsidP="007D1320">
      <w:pPr>
        <w:jc w:val="both"/>
        <w:rPr>
          <w:sz w:val="24"/>
          <w:szCs w:val="24"/>
          <w:lang w:val="de-DE"/>
        </w:rPr>
      </w:pPr>
      <w:r>
        <w:rPr>
          <w:sz w:val="24"/>
          <w:szCs w:val="24"/>
          <w:lang w:val="de-DE"/>
        </w:rPr>
        <w:t>Im Mittelpunkt der Gespräche der diesjährigen Reise des Ausschusses für Me</w:t>
      </w:r>
      <w:r>
        <w:rPr>
          <w:sz w:val="24"/>
          <w:szCs w:val="24"/>
          <w:lang w:val="de-DE"/>
        </w:rPr>
        <w:t>n</w:t>
      </w:r>
      <w:r>
        <w:rPr>
          <w:sz w:val="24"/>
          <w:szCs w:val="24"/>
          <w:lang w:val="de-DE"/>
        </w:rPr>
        <w:t xml:space="preserve">schenrechte und humanitäre Hilfe </w:t>
      </w:r>
      <w:r w:rsidR="00351F68">
        <w:rPr>
          <w:sz w:val="24"/>
          <w:szCs w:val="24"/>
          <w:lang w:val="de-DE"/>
        </w:rPr>
        <w:t>zum</w:t>
      </w:r>
      <w:r>
        <w:rPr>
          <w:sz w:val="24"/>
          <w:szCs w:val="24"/>
          <w:lang w:val="de-DE"/>
        </w:rPr>
        <w:t xml:space="preserve"> Menschenrechtsrat</w:t>
      </w:r>
      <w:r w:rsidR="00351F68">
        <w:rPr>
          <w:sz w:val="24"/>
          <w:szCs w:val="24"/>
          <w:lang w:val="de-DE"/>
        </w:rPr>
        <w:t xml:space="preserve"> (MRR)</w:t>
      </w:r>
      <w:r>
        <w:rPr>
          <w:sz w:val="24"/>
          <w:szCs w:val="24"/>
          <w:lang w:val="de-DE"/>
        </w:rPr>
        <w:t xml:space="preserve"> in Genf vom 28. bis 29. Mai 2013 stand die aktuelle Situation in Syrien und d</w:t>
      </w:r>
      <w:r w:rsidR="00351F68">
        <w:rPr>
          <w:sz w:val="24"/>
          <w:szCs w:val="24"/>
          <w:lang w:val="de-DE"/>
        </w:rPr>
        <w:t>eren</w:t>
      </w:r>
      <w:r>
        <w:rPr>
          <w:sz w:val="24"/>
          <w:szCs w:val="24"/>
          <w:lang w:val="de-DE"/>
        </w:rPr>
        <w:t xml:space="preserve"> Auswirkungen auf die Nachbarstaaten Libanon, Jordanien und die Türkei sowie </w:t>
      </w:r>
      <w:r w:rsidR="00351F68">
        <w:rPr>
          <w:sz w:val="24"/>
          <w:szCs w:val="24"/>
          <w:lang w:val="de-DE"/>
        </w:rPr>
        <w:t xml:space="preserve">die </w:t>
      </w:r>
      <w:r>
        <w:rPr>
          <w:sz w:val="24"/>
          <w:szCs w:val="24"/>
          <w:lang w:val="de-DE"/>
        </w:rPr>
        <w:t xml:space="preserve">damit verbundenen </w:t>
      </w:r>
      <w:r w:rsidR="00351F68">
        <w:rPr>
          <w:sz w:val="24"/>
          <w:szCs w:val="24"/>
          <w:lang w:val="de-DE"/>
        </w:rPr>
        <w:t>H</w:t>
      </w:r>
      <w:r>
        <w:rPr>
          <w:sz w:val="24"/>
          <w:szCs w:val="24"/>
          <w:lang w:val="de-DE"/>
        </w:rPr>
        <w:t>umanitäre-Hilfe-Bemühungen der Internationalen Staatengemeinschaft. In allen Gesprächen mit Vertreterinnen und Vertretern der Vereinten Nationen, Botschaftern und Nichtregierungsorganisationen</w:t>
      </w:r>
      <w:r w:rsidR="00351F68">
        <w:rPr>
          <w:sz w:val="24"/>
          <w:szCs w:val="24"/>
          <w:lang w:val="de-DE"/>
        </w:rPr>
        <w:t xml:space="preserve"> (NGOs)</w:t>
      </w:r>
      <w:r>
        <w:rPr>
          <w:sz w:val="24"/>
          <w:szCs w:val="24"/>
          <w:lang w:val="de-DE"/>
        </w:rPr>
        <w:t xml:space="preserve"> wurde </w:t>
      </w:r>
      <w:r w:rsidR="00351F68">
        <w:rPr>
          <w:sz w:val="24"/>
          <w:szCs w:val="24"/>
          <w:lang w:val="de-DE"/>
        </w:rPr>
        <w:t xml:space="preserve">betont, </w:t>
      </w:r>
      <w:r>
        <w:rPr>
          <w:sz w:val="24"/>
          <w:szCs w:val="24"/>
          <w:lang w:val="de-DE"/>
        </w:rPr>
        <w:t>dass Deutschland sein herausragendes Engagement im humanitären und menschenrechtlichen Bereich nicht nur beibeh</w:t>
      </w:r>
      <w:r w:rsidR="00351F68">
        <w:rPr>
          <w:sz w:val="24"/>
          <w:szCs w:val="24"/>
          <w:lang w:val="de-DE"/>
        </w:rPr>
        <w:t xml:space="preserve">alten </w:t>
      </w:r>
      <w:r>
        <w:rPr>
          <w:sz w:val="24"/>
          <w:szCs w:val="24"/>
          <w:lang w:val="de-DE"/>
        </w:rPr>
        <w:t>sondern nach Möglichkeit noch steiger</w:t>
      </w:r>
      <w:r w:rsidR="00351F68">
        <w:rPr>
          <w:sz w:val="24"/>
          <w:szCs w:val="24"/>
          <w:lang w:val="de-DE"/>
        </w:rPr>
        <w:t>n sollte</w:t>
      </w:r>
      <w:r>
        <w:rPr>
          <w:sz w:val="24"/>
          <w:szCs w:val="24"/>
          <w:lang w:val="de-DE"/>
        </w:rPr>
        <w:t>. So wurde die Aufnahmebereitschaft Deutschlands für 5.000 syrische Flüchtlinge von allen G</w:t>
      </w:r>
      <w:r>
        <w:rPr>
          <w:sz w:val="24"/>
          <w:szCs w:val="24"/>
          <w:lang w:val="de-DE"/>
        </w:rPr>
        <w:t>e</w:t>
      </w:r>
      <w:r>
        <w:rPr>
          <w:sz w:val="24"/>
          <w:szCs w:val="24"/>
          <w:lang w:val="de-DE"/>
        </w:rPr>
        <w:t>sprächspartnern gelobt, gleichzeitig wurde aber auch darauf hingewiesen, dass dies nur ein Anfang sein könne und dass auch andere Staaten der EU bewegt werden müssten, Flüchtlinge aufzunehmen. Insbesondere bei den Gesprächen mit dem H</w:t>
      </w:r>
      <w:r>
        <w:rPr>
          <w:sz w:val="24"/>
          <w:szCs w:val="24"/>
          <w:lang w:val="de-DE"/>
        </w:rPr>
        <w:t>o</w:t>
      </w:r>
      <w:r>
        <w:rPr>
          <w:sz w:val="24"/>
          <w:szCs w:val="24"/>
          <w:lang w:val="de-DE"/>
        </w:rPr>
        <w:lastRenderedPageBreak/>
        <w:t xml:space="preserve">hen Flüchtlingskommissar, </w:t>
      </w:r>
      <w:proofErr w:type="spellStart"/>
      <w:r>
        <w:rPr>
          <w:sz w:val="24"/>
          <w:szCs w:val="24"/>
          <w:lang w:val="de-DE"/>
        </w:rPr>
        <w:t>António</w:t>
      </w:r>
      <w:proofErr w:type="spellEnd"/>
      <w:r>
        <w:rPr>
          <w:sz w:val="24"/>
          <w:szCs w:val="24"/>
          <w:lang w:val="de-DE"/>
        </w:rPr>
        <w:t xml:space="preserve"> </w:t>
      </w:r>
      <w:proofErr w:type="spellStart"/>
      <w:r>
        <w:rPr>
          <w:sz w:val="24"/>
          <w:szCs w:val="24"/>
          <w:lang w:val="de-DE"/>
        </w:rPr>
        <w:t>Guterres</w:t>
      </w:r>
      <w:proofErr w:type="spellEnd"/>
      <w:r>
        <w:rPr>
          <w:sz w:val="24"/>
          <w:szCs w:val="24"/>
          <w:lang w:val="de-DE"/>
        </w:rPr>
        <w:t>, und der Hohen Menschenrechtsko</w:t>
      </w:r>
      <w:r>
        <w:rPr>
          <w:sz w:val="24"/>
          <w:szCs w:val="24"/>
          <w:lang w:val="de-DE"/>
        </w:rPr>
        <w:t>m</w:t>
      </w:r>
      <w:r>
        <w:rPr>
          <w:sz w:val="24"/>
          <w:szCs w:val="24"/>
          <w:lang w:val="de-DE"/>
        </w:rPr>
        <w:t xml:space="preserve">missarin, </w:t>
      </w:r>
      <w:proofErr w:type="spellStart"/>
      <w:r>
        <w:rPr>
          <w:sz w:val="24"/>
          <w:szCs w:val="24"/>
          <w:lang w:val="de-DE"/>
        </w:rPr>
        <w:t>Navanethem</w:t>
      </w:r>
      <w:proofErr w:type="spellEnd"/>
      <w:r>
        <w:rPr>
          <w:sz w:val="24"/>
          <w:szCs w:val="24"/>
          <w:lang w:val="de-DE"/>
        </w:rPr>
        <w:t xml:space="preserve"> </w:t>
      </w:r>
      <w:proofErr w:type="spellStart"/>
      <w:r>
        <w:rPr>
          <w:sz w:val="24"/>
          <w:szCs w:val="24"/>
          <w:lang w:val="de-DE"/>
        </w:rPr>
        <w:t>Pillay</w:t>
      </w:r>
      <w:proofErr w:type="spellEnd"/>
      <w:r>
        <w:rPr>
          <w:sz w:val="24"/>
          <w:szCs w:val="24"/>
          <w:lang w:val="de-DE"/>
        </w:rPr>
        <w:t xml:space="preserve">, </w:t>
      </w:r>
      <w:r w:rsidR="00961B57">
        <w:rPr>
          <w:sz w:val="24"/>
          <w:szCs w:val="24"/>
          <w:lang w:val="de-DE"/>
        </w:rPr>
        <w:t xml:space="preserve">wiesen diese </w:t>
      </w:r>
      <w:r>
        <w:rPr>
          <w:sz w:val="24"/>
          <w:szCs w:val="24"/>
          <w:lang w:val="de-DE"/>
        </w:rPr>
        <w:t>auf die sich anbahnende menschenrech</w:t>
      </w:r>
      <w:r>
        <w:rPr>
          <w:sz w:val="24"/>
          <w:szCs w:val="24"/>
          <w:lang w:val="de-DE"/>
        </w:rPr>
        <w:t>t</w:t>
      </w:r>
      <w:r>
        <w:rPr>
          <w:sz w:val="24"/>
          <w:szCs w:val="24"/>
          <w:lang w:val="de-DE"/>
        </w:rPr>
        <w:t>liche und humanitäre Katastrophe in Syrien und in der Region hin</w:t>
      </w:r>
      <w:r w:rsidR="00961B57">
        <w:rPr>
          <w:sz w:val="24"/>
          <w:szCs w:val="24"/>
          <w:lang w:val="de-DE"/>
        </w:rPr>
        <w:t xml:space="preserve"> sowie</w:t>
      </w:r>
      <w:r>
        <w:rPr>
          <w:sz w:val="24"/>
          <w:szCs w:val="24"/>
          <w:lang w:val="de-DE"/>
        </w:rPr>
        <w:t xml:space="preserve"> </w:t>
      </w:r>
      <w:r w:rsidR="00351F68">
        <w:rPr>
          <w:sz w:val="24"/>
          <w:szCs w:val="24"/>
          <w:lang w:val="de-DE"/>
        </w:rPr>
        <w:t xml:space="preserve">auf </w:t>
      </w:r>
      <w:r>
        <w:rPr>
          <w:sz w:val="24"/>
          <w:szCs w:val="24"/>
          <w:lang w:val="de-DE"/>
        </w:rPr>
        <w:t xml:space="preserve">die wachsenden Probleme von UNHCR und UNHCHR, </w:t>
      </w:r>
      <w:r w:rsidR="00351F68">
        <w:rPr>
          <w:sz w:val="24"/>
          <w:szCs w:val="24"/>
          <w:lang w:val="de-DE"/>
        </w:rPr>
        <w:t xml:space="preserve">den Anforderungen </w:t>
      </w:r>
      <w:r>
        <w:rPr>
          <w:sz w:val="24"/>
          <w:szCs w:val="24"/>
          <w:lang w:val="de-DE"/>
        </w:rPr>
        <w:t xml:space="preserve">angesichts der finanziellen und personellen Ausstattung noch gerecht zu werden. </w:t>
      </w:r>
    </w:p>
    <w:p w:rsidR="00A17AB0" w:rsidRDefault="00A17AB0" w:rsidP="007D1320">
      <w:pPr>
        <w:jc w:val="both"/>
        <w:rPr>
          <w:sz w:val="24"/>
          <w:szCs w:val="24"/>
          <w:lang w:val="de-DE"/>
        </w:rPr>
      </w:pPr>
    </w:p>
    <w:p w:rsidR="00A17AB0" w:rsidRDefault="00A17AB0" w:rsidP="007D1320">
      <w:pPr>
        <w:jc w:val="both"/>
        <w:rPr>
          <w:sz w:val="24"/>
          <w:szCs w:val="24"/>
          <w:lang w:val="de-DE"/>
        </w:rPr>
      </w:pPr>
      <w:r>
        <w:rPr>
          <w:sz w:val="24"/>
          <w:szCs w:val="24"/>
          <w:lang w:val="de-DE"/>
        </w:rPr>
        <w:t>Darüber hinaus hatte die Delegation Gelegenheit, sich bei einem Runden Tisch mit Vertretern der Zivilgesellschaft und der philippinischen Botschaft zum Thema Me</w:t>
      </w:r>
      <w:r>
        <w:rPr>
          <w:sz w:val="24"/>
          <w:szCs w:val="24"/>
          <w:lang w:val="de-DE"/>
        </w:rPr>
        <w:t>n</w:t>
      </w:r>
      <w:r>
        <w:rPr>
          <w:sz w:val="24"/>
          <w:szCs w:val="24"/>
          <w:lang w:val="de-DE"/>
        </w:rPr>
        <w:t xml:space="preserve">schenhandel und die deutsch-philippinische Initiative im aktuellen Rat zu dieser Thematik sowie zur weiblichen Genitalverstümmelung mit Vertretern der Global </w:t>
      </w:r>
      <w:proofErr w:type="spellStart"/>
      <w:r>
        <w:rPr>
          <w:sz w:val="24"/>
          <w:szCs w:val="24"/>
          <w:lang w:val="de-DE"/>
        </w:rPr>
        <w:t>Alliance</w:t>
      </w:r>
      <w:proofErr w:type="spellEnd"/>
      <w:r>
        <w:rPr>
          <w:sz w:val="24"/>
          <w:szCs w:val="24"/>
          <w:lang w:val="de-DE"/>
        </w:rPr>
        <w:t xml:space="preserve"> </w:t>
      </w:r>
      <w:proofErr w:type="spellStart"/>
      <w:r>
        <w:rPr>
          <w:sz w:val="24"/>
          <w:szCs w:val="24"/>
          <w:lang w:val="de-DE"/>
        </w:rPr>
        <w:t>against</w:t>
      </w:r>
      <w:proofErr w:type="spellEnd"/>
      <w:r>
        <w:rPr>
          <w:sz w:val="24"/>
          <w:szCs w:val="24"/>
          <w:lang w:val="de-DE"/>
        </w:rPr>
        <w:t xml:space="preserve"> FGM und von </w:t>
      </w:r>
      <w:r w:rsidR="00351F68">
        <w:rPr>
          <w:sz w:val="24"/>
          <w:szCs w:val="24"/>
          <w:lang w:val="de-DE"/>
        </w:rPr>
        <w:t xml:space="preserve">United </w:t>
      </w:r>
      <w:proofErr w:type="spellStart"/>
      <w:r w:rsidR="00351F68">
        <w:rPr>
          <w:sz w:val="24"/>
          <w:szCs w:val="24"/>
          <w:lang w:val="de-DE"/>
        </w:rPr>
        <w:t>Nations</w:t>
      </w:r>
      <w:proofErr w:type="spellEnd"/>
      <w:r w:rsidR="00351F68">
        <w:rPr>
          <w:sz w:val="24"/>
          <w:szCs w:val="24"/>
          <w:lang w:val="de-DE"/>
        </w:rPr>
        <w:t xml:space="preserve"> Population Fund (</w:t>
      </w:r>
      <w:r>
        <w:rPr>
          <w:sz w:val="24"/>
          <w:szCs w:val="24"/>
          <w:lang w:val="de-DE"/>
        </w:rPr>
        <w:t>UNFPA</w:t>
      </w:r>
      <w:r w:rsidR="00351F68">
        <w:rPr>
          <w:sz w:val="24"/>
          <w:szCs w:val="24"/>
          <w:lang w:val="de-DE"/>
        </w:rPr>
        <w:t>)</w:t>
      </w:r>
      <w:r>
        <w:rPr>
          <w:sz w:val="24"/>
          <w:szCs w:val="24"/>
          <w:lang w:val="de-DE"/>
        </w:rPr>
        <w:t xml:space="preserve"> auszuta</w:t>
      </w:r>
      <w:r>
        <w:rPr>
          <w:sz w:val="24"/>
          <w:szCs w:val="24"/>
          <w:lang w:val="de-DE"/>
        </w:rPr>
        <w:t>u</w:t>
      </w:r>
      <w:r>
        <w:rPr>
          <w:sz w:val="24"/>
          <w:szCs w:val="24"/>
          <w:lang w:val="de-DE"/>
        </w:rPr>
        <w:t>schen. In diesen Gesprächen wurde deutlich, dass in beiden Bereichen, Mensche</w:t>
      </w:r>
      <w:r>
        <w:rPr>
          <w:sz w:val="24"/>
          <w:szCs w:val="24"/>
          <w:lang w:val="de-DE"/>
        </w:rPr>
        <w:t>n</w:t>
      </w:r>
      <w:r>
        <w:rPr>
          <w:sz w:val="24"/>
          <w:szCs w:val="24"/>
          <w:lang w:val="de-DE"/>
        </w:rPr>
        <w:t>handel und weibliche Genitalverstümmelung, punktuell bereits Fortschritte erzielt werden konnten, insgesamt aber national und international noch sehr große A</w:t>
      </w:r>
      <w:r>
        <w:rPr>
          <w:sz w:val="24"/>
          <w:szCs w:val="24"/>
          <w:lang w:val="de-DE"/>
        </w:rPr>
        <w:t>n</w:t>
      </w:r>
      <w:r>
        <w:rPr>
          <w:sz w:val="24"/>
          <w:szCs w:val="24"/>
          <w:lang w:val="de-DE"/>
        </w:rPr>
        <w:t xml:space="preserve">strengungen unternommen werden müssen, um Verbesserungen zu erzielen. </w:t>
      </w:r>
    </w:p>
    <w:p w:rsidR="00780C07" w:rsidRDefault="00780C07" w:rsidP="007D1320">
      <w:pPr>
        <w:jc w:val="both"/>
        <w:rPr>
          <w:sz w:val="24"/>
          <w:szCs w:val="24"/>
          <w:lang w:val="de-DE"/>
        </w:rPr>
      </w:pPr>
    </w:p>
    <w:p w:rsidR="0077199E" w:rsidRPr="001026E0" w:rsidRDefault="0077199E" w:rsidP="0077199E">
      <w:pPr>
        <w:jc w:val="both"/>
        <w:rPr>
          <w:b/>
          <w:bCs/>
          <w:sz w:val="24"/>
          <w:szCs w:val="24"/>
          <w:lang w:val="de-DE"/>
        </w:rPr>
      </w:pPr>
      <w:r w:rsidRPr="001026E0">
        <w:rPr>
          <w:b/>
          <w:bCs/>
          <w:sz w:val="24"/>
          <w:szCs w:val="24"/>
          <w:lang w:val="de-DE"/>
        </w:rPr>
        <w:t>I</w:t>
      </w:r>
      <w:r>
        <w:rPr>
          <w:b/>
          <w:bCs/>
          <w:sz w:val="24"/>
          <w:szCs w:val="24"/>
          <w:lang w:val="de-DE"/>
        </w:rPr>
        <w:t>II.</w:t>
      </w:r>
      <w:r w:rsidRPr="001026E0">
        <w:rPr>
          <w:b/>
          <w:bCs/>
          <w:sz w:val="24"/>
          <w:szCs w:val="24"/>
          <w:lang w:val="de-DE"/>
        </w:rPr>
        <w:t xml:space="preserve"> </w:t>
      </w:r>
      <w:r>
        <w:rPr>
          <w:b/>
          <w:bCs/>
          <w:sz w:val="24"/>
          <w:szCs w:val="24"/>
          <w:lang w:val="de-DE"/>
        </w:rPr>
        <w:t>Einzelgespräche</w:t>
      </w:r>
      <w:r w:rsidRPr="001026E0">
        <w:rPr>
          <w:b/>
          <w:bCs/>
          <w:sz w:val="24"/>
          <w:szCs w:val="24"/>
          <w:lang w:val="de-DE"/>
        </w:rPr>
        <w:t xml:space="preserve"> </w:t>
      </w:r>
    </w:p>
    <w:p w:rsidR="0077199E" w:rsidRDefault="0077199E" w:rsidP="007D1320">
      <w:pPr>
        <w:jc w:val="both"/>
        <w:rPr>
          <w:sz w:val="24"/>
          <w:szCs w:val="24"/>
          <w:lang w:val="de-DE"/>
        </w:rPr>
      </w:pPr>
    </w:p>
    <w:p w:rsidR="0090099B" w:rsidRPr="005C265A" w:rsidRDefault="0090099B" w:rsidP="005C265A">
      <w:pPr>
        <w:pStyle w:val="Listenabsatz"/>
        <w:numPr>
          <w:ilvl w:val="0"/>
          <w:numId w:val="25"/>
        </w:numPr>
        <w:ind w:left="426" w:hanging="426"/>
        <w:jc w:val="both"/>
        <w:rPr>
          <w:b/>
          <w:sz w:val="24"/>
          <w:szCs w:val="24"/>
          <w:lang w:val="de-DE"/>
        </w:rPr>
      </w:pPr>
      <w:r w:rsidRPr="005C265A">
        <w:rPr>
          <w:b/>
          <w:sz w:val="24"/>
          <w:szCs w:val="24"/>
          <w:lang w:val="de-DE"/>
        </w:rPr>
        <w:t>VN-Institutionen</w:t>
      </w:r>
    </w:p>
    <w:p w:rsidR="00794869" w:rsidRPr="00794869" w:rsidRDefault="00794869" w:rsidP="00794869">
      <w:pPr>
        <w:pStyle w:val="Listenabsatz"/>
        <w:ind w:left="360"/>
        <w:jc w:val="both"/>
        <w:rPr>
          <w:b/>
          <w:sz w:val="24"/>
          <w:szCs w:val="24"/>
          <w:lang w:val="de-DE"/>
        </w:rPr>
      </w:pPr>
    </w:p>
    <w:p w:rsidR="0090099B" w:rsidRPr="00794869" w:rsidRDefault="005C265A" w:rsidP="0090099B">
      <w:pPr>
        <w:jc w:val="both"/>
        <w:rPr>
          <w:b/>
          <w:bCs/>
          <w:sz w:val="24"/>
          <w:szCs w:val="24"/>
          <w:lang w:val="de-DE"/>
        </w:rPr>
      </w:pPr>
      <w:r>
        <w:rPr>
          <w:b/>
          <w:sz w:val="24"/>
          <w:szCs w:val="24"/>
          <w:lang w:val="de-DE"/>
        </w:rPr>
        <w:t>1</w:t>
      </w:r>
      <w:r w:rsidR="0090099B" w:rsidRPr="00794869">
        <w:rPr>
          <w:b/>
          <w:sz w:val="24"/>
          <w:szCs w:val="24"/>
          <w:lang w:val="de-DE"/>
        </w:rPr>
        <w:t>.1</w:t>
      </w:r>
      <w:r w:rsidR="0012571A" w:rsidRPr="00794869">
        <w:rPr>
          <w:b/>
          <w:sz w:val="24"/>
          <w:szCs w:val="24"/>
          <w:lang w:val="de-DE"/>
        </w:rPr>
        <w:t>.</w:t>
      </w:r>
      <w:r w:rsidR="0090099B" w:rsidRPr="00794869">
        <w:rPr>
          <w:b/>
          <w:sz w:val="24"/>
          <w:szCs w:val="24"/>
          <w:lang w:val="de-DE"/>
        </w:rPr>
        <w:t xml:space="preserve"> </w:t>
      </w:r>
      <w:proofErr w:type="spellStart"/>
      <w:r w:rsidR="0090099B" w:rsidRPr="00794869">
        <w:rPr>
          <w:b/>
          <w:sz w:val="24"/>
          <w:szCs w:val="24"/>
          <w:lang w:val="de-DE"/>
        </w:rPr>
        <w:t>António</w:t>
      </w:r>
      <w:proofErr w:type="spellEnd"/>
      <w:r w:rsidR="0090099B" w:rsidRPr="00794869">
        <w:rPr>
          <w:b/>
          <w:sz w:val="24"/>
          <w:szCs w:val="24"/>
          <w:lang w:val="de-DE"/>
        </w:rPr>
        <w:t xml:space="preserve"> </w:t>
      </w:r>
      <w:proofErr w:type="spellStart"/>
      <w:r w:rsidR="0090099B" w:rsidRPr="00794869">
        <w:rPr>
          <w:b/>
          <w:sz w:val="24"/>
          <w:szCs w:val="24"/>
          <w:lang w:val="de-DE"/>
        </w:rPr>
        <w:t>Guterres</w:t>
      </w:r>
      <w:proofErr w:type="spellEnd"/>
      <w:r w:rsidR="0090099B" w:rsidRPr="00794869">
        <w:rPr>
          <w:b/>
          <w:bCs/>
          <w:sz w:val="24"/>
          <w:szCs w:val="24"/>
          <w:lang w:val="de-DE"/>
        </w:rPr>
        <w:t>, Hochkommissar für Flüchtlinge (UNHCR)</w:t>
      </w:r>
    </w:p>
    <w:p w:rsidR="0077199E" w:rsidRDefault="0090099B" w:rsidP="007D1320">
      <w:pPr>
        <w:jc w:val="both"/>
        <w:rPr>
          <w:sz w:val="24"/>
          <w:szCs w:val="24"/>
          <w:lang w:val="de-DE"/>
        </w:rPr>
      </w:pPr>
      <w:r>
        <w:rPr>
          <w:sz w:val="24"/>
          <w:szCs w:val="24"/>
          <w:lang w:val="de-DE"/>
        </w:rPr>
        <w:t xml:space="preserve">Die </w:t>
      </w:r>
      <w:r w:rsidRPr="0090099B">
        <w:rPr>
          <w:b/>
          <w:sz w:val="24"/>
          <w:szCs w:val="24"/>
          <w:lang w:val="de-DE"/>
        </w:rPr>
        <w:t>Delegationsleiterin</w:t>
      </w:r>
      <w:r>
        <w:rPr>
          <w:sz w:val="24"/>
          <w:szCs w:val="24"/>
          <w:lang w:val="de-DE"/>
        </w:rPr>
        <w:t xml:space="preserve"> bedankte sich dafür, dass </w:t>
      </w:r>
      <w:r w:rsidR="0044096C">
        <w:rPr>
          <w:sz w:val="24"/>
          <w:szCs w:val="24"/>
          <w:lang w:val="de-DE"/>
        </w:rPr>
        <w:t xml:space="preserve">sich </w:t>
      </w:r>
      <w:proofErr w:type="spellStart"/>
      <w:r>
        <w:rPr>
          <w:sz w:val="24"/>
          <w:szCs w:val="24"/>
          <w:lang w:val="de-DE"/>
        </w:rPr>
        <w:t>Guterres</w:t>
      </w:r>
      <w:proofErr w:type="spellEnd"/>
      <w:r>
        <w:rPr>
          <w:sz w:val="24"/>
          <w:szCs w:val="24"/>
          <w:lang w:val="de-DE"/>
        </w:rPr>
        <w:t xml:space="preserve"> trotz seines ang</w:t>
      </w:r>
      <w:r>
        <w:rPr>
          <w:sz w:val="24"/>
          <w:szCs w:val="24"/>
          <w:lang w:val="de-DE"/>
        </w:rPr>
        <w:t>e</w:t>
      </w:r>
      <w:r>
        <w:rPr>
          <w:sz w:val="24"/>
          <w:szCs w:val="24"/>
          <w:lang w:val="de-DE"/>
        </w:rPr>
        <w:t xml:space="preserve">spannten Terminkalenders auch dieses Jahr die Zeit </w:t>
      </w:r>
      <w:r w:rsidR="0044096C">
        <w:rPr>
          <w:sz w:val="24"/>
          <w:szCs w:val="24"/>
          <w:lang w:val="de-DE"/>
        </w:rPr>
        <w:t>nehme</w:t>
      </w:r>
      <w:r>
        <w:rPr>
          <w:sz w:val="24"/>
          <w:szCs w:val="24"/>
          <w:lang w:val="de-DE"/>
        </w:rPr>
        <w:t>, die Delegation zu em</w:t>
      </w:r>
      <w:r>
        <w:rPr>
          <w:sz w:val="24"/>
          <w:szCs w:val="24"/>
          <w:lang w:val="de-DE"/>
        </w:rPr>
        <w:t>p</w:t>
      </w:r>
      <w:r>
        <w:rPr>
          <w:sz w:val="24"/>
          <w:szCs w:val="24"/>
          <w:lang w:val="de-DE"/>
        </w:rPr>
        <w:t xml:space="preserve">fangen. Die enge Verbundenheit des Ausschusses mit dem UNHCR zeige sich auch daran, dass </w:t>
      </w:r>
      <w:proofErr w:type="spellStart"/>
      <w:r>
        <w:rPr>
          <w:sz w:val="24"/>
          <w:szCs w:val="24"/>
          <w:lang w:val="de-DE"/>
        </w:rPr>
        <w:t>Guterres</w:t>
      </w:r>
      <w:proofErr w:type="spellEnd"/>
      <w:r>
        <w:rPr>
          <w:sz w:val="24"/>
          <w:szCs w:val="24"/>
          <w:lang w:val="de-DE"/>
        </w:rPr>
        <w:t xml:space="preserve"> erst vor Kurzem im Ausschuss in Berlin gewesen sei. Man schätze seine Arbeit sehr und wolle ihn soweit wie möglich dabei unterstützen. </w:t>
      </w:r>
    </w:p>
    <w:p w:rsidR="0090099B" w:rsidRDefault="0090099B" w:rsidP="007D1320">
      <w:pPr>
        <w:jc w:val="both"/>
        <w:rPr>
          <w:sz w:val="24"/>
          <w:szCs w:val="24"/>
          <w:lang w:val="de-DE"/>
        </w:rPr>
      </w:pPr>
    </w:p>
    <w:p w:rsidR="0090099B" w:rsidRDefault="0090099B" w:rsidP="007D1320">
      <w:pPr>
        <w:jc w:val="both"/>
        <w:rPr>
          <w:sz w:val="24"/>
          <w:szCs w:val="24"/>
          <w:lang w:val="de-DE"/>
        </w:rPr>
      </w:pPr>
      <w:proofErr w:type="spellStart"/>
      <w:r w:rsidRPr="0044096C">
        <w:rPr>
          <w:b/>
          <w:sz w:val="24"/>
          <w:szCs w:val="24"/>
          <w:lang w:val="de-DE"/>
        </w:rPr>
        <w:t>Guterres</w:t>
      </w:r>
      <w:proofErr w:type="spellEnd"/>
      <w:r>
        <w:rPr>
          <w:sz w:val="24"/>
          <w:szCs w:val="24"/>
          <w:lang w:val="de-DE"/>
        </w:rPr>
        <w:t xml:space="preserve"> erklärte, leider gebe es zu Syrien noch immer keine guten Nachrichten. Derzeit gebe es etwa 1,56 Millionen syrische Flüchtlinge und täglich verließen 7.000 bis 8.000 Menschen das Land. Jordanien denke inzwischen darüber nach, ob es se</w:t>
      </w:r>
      <w:r>
        <w:rPr>
          <w:sz w:val="24"/>
          <w:szCs w:val="24"/>
          <w:lang w:val="de-DE"/>
        </w:rPr>
        <w:t>i</w:t>
      </w:r>
      <w:r>
        <w:rPr>
          <w:sz w:val="24"/>
          <w:szCs w:val="24"/>
          <w:lang w:val="de-DE"/>
        </w:rPr>
        <w:t>ne Grenzen schließen werde und möglicherweise werde das Land dieses zumindest teilweise umsetzen. Die Grenzen zum Libanon und zur Türkei seien allerdings we</w:t>
      </w:r>
      <w:r>
        <w:rPr>
          <w:sz w:val="24"/>
          <w:szCs w:val="24"/>
          <w:lang w:val="de-DE"/>
        </w:rPr>
        <w:t>i</w:t>
      </w:r>
      <w:r>
        <w:rPr>
          <w:sz w:val="24"/>
          <w:szCs w:val="24"/>
          <w:lang w:val="de-DE"/>
        </w:rPr>
        <w:t xml:space="preserve">terhin offen. Derzeit gebe es sowohl im Libanon als auch in Jordanien knapp 500.000 syrische Flüchtlinge. </w:t>
      </w:r>
      <w:r w:rsidRPr="00961B57">
        <w:rPr>
          <w:sz w:val="24"/>
          <w:szCs w:val="24"/>
          <w:lang w:val="de-DE"/>
        </w:rPr>
        <w:t>Die Situation im Libanon sei aus seiner Sicht hochexplosiv und extrem besorgniserregend</w:t>
      </w:r>
      <w:r>
        <w:rPr>
          <w:sz w:val="24"/>
          <w:szCs w:val="24"/>
          <w:lang w:val="de-DE"/>
        </w:rPr>
        <w:t>. Der Druck auf die Staaten Libanon und Jordanien sei enorm. Die Regierung beider Staaten legten jedoch wert auf die Kooperation mit dem UNHCR und versuchten, die Flüchtlinge in die UNHCR-Programme zu integrieren. Derweil gingen die Kämpfe in Syrien weiter und Assad könne seine Position immer wieder neu stärken. Derzeit sehe es so aus, als wenn Assad den Krieg durchaus g</w:t>
      </w:r>
      <w:r>
        <w:rPr>
          <w:sz w:val="24"/>
          <w:szCs w:val="24"/>
          <w:lang w:val="de-DE"/>
        </w:rPr>
        <w:t>e</w:t>
      </w:r>
      <w:r>
        <w:rPr>
          <w:sz w:val="24"/>
          <w:szCs w:val="24"/>
          <w:lang w:val="de-DE"/>
        </w:rPr>
        <w:t xml:space="preserve">winnen könne, dies werde jedoch sehr lange dauern. </w:t>
      </w:r>
      <w:r w:rsidRPr="00961B57">
        <w:rPr>
          <w:sz w:val="24"/>
          <w:szCs w:val="24"/>
          <w:lang w:val="de-DE"/>
        </w:rPr>
        <w:t>Problematisch sei die zune</w:t>
      </w:r>
      <w:r w:rsidRPr="00961B57">
        <w:rPr>
          <w:sz w:val="24"/>
          <w:szCs w:val="24"/>
          <w:lang w:val="de-DE"/>
        </w:rPr>
        <w:t>h</w:t>
      </w:r>
      <w:r w:rsidRPr="00961B57">
        <w:rPr>
          <w:sz w:val="24"/>
          <w:szCs w:val="24"/>
          <w:lang w:val="de-DE"/>
        </w:rPr>
        <w:t>mende Segregation und die Spaltung in Sunniten und Schiiten.</w:t>
      </w:r>
      <w:r>
        <w:rPr>
          <w:sz w:val="24"/>
          <w:szCs w:val="24"/>
          <w:lang w:val="de-DE"/>
        </w:rPr>
        <w:t xml:space="preserve"> Die Unterstützung des Assad-Regimes einerseits und der Rebellen andererseits durch Staaten wie Iran und Irak, Saudi-Arabien und Katar trage das ihre dazu bei, um den Konflikt aufrecht zu erhalten. Zudem gebe es einen Wandel in der Kriegsführung. Während die Aus</w:t>
      </w:r>
      <w:r w:rsidR="00961B57">
        <w:rPr>
          <w:sz w:val="24"/>
          <w:szCs w:val="24"/>
          <w:lang w:val="de-DE"/>
        </w:rPr>
        <w:t>-</w:t>
      </w:r>
      <w:proofErr w:type="spellStart"/>
      <w:r>
        <w:rPr>
          <w:sz w:val="24"/>
          <w:szCs w:val="24"/>
          <w:lang w:val="de-DE"/>
        </w:rPr>
        <w:t>einandersetzung</w:t>
      </w:r>
      <w:proofErr w:type="spellEnd"/>
      <w:r>
        <w:rPr>
          <w:sz w:val="24"/>
          <w:szCs w:val="24"/>
          <w:lang w:val="de-DE"/>
        </w:rPr>
        <w:t xml:space="preserve"> zu Beginn von Bombenattacken geprägt </w:t>
      </w:r>
      <w:r w:rsidR="0044096C">
        <w:rPr>
          <w:sz w:val="24"/>
          <w:szCs w:val="24"/>
          <w:lang w:val="de-DE"/>
        </w:rPr>
        <w:t>gewesen sei k</w:t>
      </w:r>
      <w:r>
        <w:rPr>
          <w:sz w:val="24"/>
          <w:szCs w:val="24"/>
          <w:lang w:val="de-DE"/>
        </w:rPr>
        <w:t xml:space="preserve">önne man jetzt bereits von städtischer Kriegsführung sprechen. </w:t>
      </w:r>
      <w:r w:rsidR="0044096C">
        <w:rPr>
          <w:sz w:val="24"/>
          <w:szCs w:val="24"/>
          <w:lang w:val="de-DE"/>
        </w:rPr>
        <w:t xml:space="preserve">Zudem gebe es keine einige und einheitliche </w:t>
      </w:r>
      <w:r w:rsidR="005E0FEA">
        <w:rPr>
          <w:sz w:val="24"/>
          <w:szCs w:val="24"/>
          <w:lang w:val="de-DE"/>
        </w:rPr>
        <w:t>Opposition</w:t>
      </w:r>
      <w:r w:rsidR="0044096C">
        <w:rPr>
          <w:sz w:val="24"/>
          <w:szCs w:val="24"/>
          <w:lang w:val="de-DE"/>
        </w:rPr>
        <w:t xml:space="preserve">, sondern </w:t>
      </w:r>
      <w:r w:rsidR="00961B57">
        <w:rPr>
          <w:sz w:val="24"/>
          <w:szCs w:val="24"/>
          <w:lang w:val="de-DE"/>
        </w:rPr>
        <w:t>diese</w:t>
      </w:r>
      <w:r w:rsidR="0044096C">
        <w:rPr>
          <w:sz w:val="24"/>
          <w:szCs w:val="24"/>
          <w:lang w:val="de-DE"/>
        </w:rPr>
        <w:t xml:space="preserve"> </w:t>
      </w:r>
      <w:r w:rsidR="005E0FEA">
        <w:rPr>
          <w:sz w:val="24"/>
          <w:szCs w:val="24"/>
          <w:lang w:val="de-DE"/>
        </w:rPr>
        <w:t xml:space="preserve">sei aufgesplittert in sehr viele Gruppen. Die Verhandlungen der Genf-II-Konferenz brächten keine wirkliche Lösung, da weder die Russen noch die Amerikaner damit zufrieden seien. Umso wichtiger sei deshalb, dass man </w:t>
      </w:r>
      <w:r w:rsidR="005E0FEA" w:rsidRPr="00961B57">
        <w:rPr>
          <w:sz w:val="24"/>
          <w:szCs w:val="24"/>
          <w:lang w:val="de-DE"/>
        </w:rPr>
        <w:t>eine humanitäre Antwort finde</w:t>
      </w:r>
      <w:r w:rsidR="005E0FEA">
        <w:rPr>
          <w:sz w:val="24"/>
          <w:szCs w:val="24"/>
          <w:lang w:val="de-DE"/>
        </w:rPr>
        <w:t xml:space="preserve">. Die Notlage spitze sich immer dramatischer zu und man </w:t>
      </w:r>
      <w:r w:rsidR="005E0FEA" w:rsidRPr="00961B57">
        <w:rPr>
          <w:sz w:val="24"/>
          <w:szCs w:val="24"/>
          <w:lang w:val="de-DE"/>
        </w:rPr>
        <w:t>könne schon jetzt nicht mehr adäquat reagieren.</w:t>
      </w:r>
      <w:r w:rsidR="005E0FEA">
        <w:rPr>
          <w:sz w:val="24"/>
          <w:szCs w:val="24"/>
          <w:lang w:val="de-DE"/>
        </w:rPr>
        <w:t xml:space="preserve"> 75 Prozent der Flüch</w:t>
      </w:r>
      <w:r w:rsidR="005E0FEA">
        <w:rPr>
          <w:sz w:val="24"/>
          <w:szCs w:val="24"/>
          <w:lang w:val="de-DE"/>
        </w:rPr>
        <w:t>t</w:t>
      </w:r>
      <w:r w:rsidR="005E0FEA">
        <w:rPr>
          <w:sz w:val="24"/>
          <w:szCs w:val="24"/>
          <w:lang w:val="de-DE"/>
        </w:rPr>
        <w:t xml:space="preserve">linge lebten derzeit noch in Gemeinschaften in den Aufnahmeländern, lediglich 25 Prozent seien in Flüchtlingscamps untergebracht. Die </w:t>
      </w:r>
      <w:r w:rsidR="0044096C">
        <w:rPr>
          <w:sz w:val="24"/>
          <w:szCs w:val="24"/>
          <w:lang w:val="de-DE"/>
        </w:rPr>
        <w:t xml:space="preserve">dramatische </w:t>
      </w:r>
      <w:r w:rsidR="005E0FEA">
        <w:rPr>
          <w:sz w:val="24"/>
          <w:szCs w:val="24"/>
          <w:lang w:val="de-DE"/>
        </w:rPr>
        <w:t>Situation in Jo</w:t>
      </w:r>
      <w:r w:rsidR="005E0FEA">
        <w:rPr>
          <w:sz w:val="24"/>
          <w:szCs w:val="24"/>
          <w:lang w:val="de-DE"/>
        </w:rPr>
        <w:t>r</w:t>
      </w:r>
      <w:r w:rsidR="005E0FEA">
        <w:rPr>
          <w:sz w:val="24"/>
          <w:szCs w:val="24"/>
          <w:lang w:val="de-DE"/>
        </w:rPr>
        <w:lastRenderedPageBreak/>
        <w:t xml:space="preserve">danien und im Libanon könne einen Spill </w:t>
      </w:r>
      <w:proofErr w:type="spellStart"/>
      <w:r w:rsidR="005E0FEA">
        <w:rPr>
          <w:sz w:val="24"/>
          <w:szCs w:val="24"/>
          <w:lang w:val="de-DE"/>
        </w:rPr>
        <w:t>over</w:t>
      </w:r>
      <w:proofErr w:type="spellEnd"/>
      <w:r w:rsidR="0044096C">
        <w:rPr>
          <w:sz w:val="24"/>
          <w:szCs w:val="24"/>
          <w:lang w:val="de-DE"/>
        </w:rPr>
        <w:t>-</w:t>
      </w:r>
      <w:r w:rsidR="005E0FEA">
        <w:rPr>
          <w:sz w:val="24"/>
          <w:szCs w:val="24"/>
          <w:lang w:val="de-DE"/>
        </w:rPr>
        <w:t>Effekt haben. Seit seinem letzten B</w:t>
      </w:r>
      <w:r w:rsidR="005E0FEA">
        <w:rPr>
          <w:sz w:val="24"/>
          <w:szCs w:val="24"/>
          <w:lang w:val="de-DE"/>
        </w:rPr>
        <w:t>e</w:t>
      </w:r>
      <w:r w:rsidR="005E0FEA">
        <w:rPr>
          <w:sz w:val="24"/>
          <w:szCs w:val="24"/>
          <w:lang w:val="de-DE"/>
        </w:rPr>
        <w:t xml:space="preserve">such in Berlin vor vier Wochen habe sich die Situation noch einmal verschärft. Eine internationale Konferenz könne nur dann erfolgreich sein, wenn alle Akteure beteiligt seien. Angesichts dieser hochdramatischen Situation sei </w:t>
      </w:r>
      <w:r w:rsidR="00C95070">
        <w:rPr>
          <w:sz w:val="24"/>
          <w:szCs w:val="24"/>
          <w:lang w:val="de-DE"/>
        </w:rPr>
        <w:t xml:space="preserve">das Angebot der </w:t>
      </w:r>
      <w:r w:rsidR="005E0FEA">
        <w:rPr>
          <w:sz w:val="24"/>
          <w:szCs w:val="24"/>
          <w:lang w:val="de-DE"/>
        </w:rPr>
        <w:t>Bundesr</w:t>
      </w:r>
      <w:r w:rsidR="005E0FEA">
        <w:rPr>
          <w:sz w:val="24"/>
          <w:szCs w:val="24"/>
          <w:lang w:val="de-DE"/>
        </w:rPr>
        <w:t>e</w:t>
      </w:r>
      <w:r w:rsidR="005E0FEA">
        <w:rPr>
          <w:sz w:val="24"/>
          <w:szCs w:val="24"/>
          <w:lang w:val="de-DE"/>
        </w:rPr>
        <w:t>gie</w:t>
      </w:r>
      <w:r w:rsidR="00C95070">
        <w:rPr>
          <w:sz w:val="24"/>
          <w:szCs w:val="24"/>
          <w:lang w:val="de-DE"/>
        </w:rPr>
        <w:t>rung,</w:t>
      </w:r>
      <w:r w:rsidR="005E0FEA">
        <w:rPr>
          <w:sz w:val="24"/>
          <w:szCs w:val="24"/>
          <w:lang w:val="de-DE"/>
        </w:rPr>
        <w:t xml:space="preserve"> 5.000 Flüchtlinge aus Syrien aufzunehmen</w:t>
      </w:r>
      <w:r w:rsidR="00C95070">
        <w:rPr>
          <w:sz w:val="24"/>
          <w:szCs w:val="24"/>
          <w:lang w:val="de-DE"/>
        </w:rPr>
        <w:t>, ein – wenn auch kleiner – Lich</w:t>
      </w:r>
      <w:r w:rsidR="00C95070">
        <w:rPr>
          <w:sz w:val="24"/>
          <w:szCs w:val="24"/>
          <w:lang w:val="de-DE"/>
        </w:rPr>
        <w:t>t</w:t>
      </w:r>
      <w:r w:rsidR="00C95070">
        <w:rPr>
          <w:sz w:val="24"/>
          <w:szCs w:val="24"/>
          <w:lang w:val="de-DE"/>
        </w:rPr>
        <w:t>blick.</w:t>
      </w:r>
      <w:r w:rsidR="005E0FEA">
        <w:rPr>
          <w:sz w:val="24"/>
          <w:szCs w:val="24"/>
          <w:lang w:val="de-DE"/>
        </w:rPr>
        <w:t xml:space="preserve"> Man hoffe, dass dieser Schritt Signalwirkung auf andere Staaten haben werde und diese </w:t>
      </w:r>
      <w:r w:rsidR="00C95070">
        <w:rPr>
          <w:sz w:val="24"/>
          <w:szCs w:val="24"/>
          <w:lang w:val="de-DE"/>
        </w:rPr>
        <w:t xml:space="preserve">auch </w:t>
      </w:r>
      <w:r w:rsidR="005E0FEA">
        <w:rPr>
          <w:sz w:val="24"/>
          <w:szCs w:val="24"/>
          <w:lang w:val="de-DE"/>
        </w:rPr>
        <w:t>Flüchtlinge auf</w:t>
      </w:r>
      <w:r w:rsidR="00C95070">
        <w:rPr>
          <w:sz w:val="24"/>
          <w:szCs w:val="24"/>
          <w:lang w:val="de-DE"/>
        </w:rPr>
        <w:t>nähmen</w:t>
      </w:r>
      <w:r w:rsidR="005E0FEA">
        <w:rPr>
          <w:sz w:val="24"/>
          <w:szCs w:val="24"/>
          <w:lang w:val="de-DE"/>
        </w:rPr>
        <w:t xml:space="preserve">. </w:t>
      </w:r>
      <w:r w:rsidR="005E0FEA" w:rsidRPr="00961B57">
        <w:rPr>
          <w:sz w:val="24"/>
          <w:szCs w:val="24"/>
          <w:lang w:val="de-DE"/>
        </w:rPr>
        <w:t>Er warne allerdings davor, bestimmte Flüch</w:t>
      </w:r>
      <w:r w:rsidR="005E0FEA" w:rsidRPr="00961B57">
        <w:rPr>
          <w:sz w:val="24"/>
          <w:szCs w:val="24"/>
          <w:lang w:val="de-DE"/>
        </w:rPr>
        <w:t>t</w:t>
      </w:r>
      <w:r w:rsidR="005E0FEA" w:rsidRPr="00961B57">
        <w:rPr>
          <w:sz w:val="24"/>
          <w:szCs w:val="24"/>
          <w:lang w:val="de-DE"/>
        </w:rPr>
        <w:t>lingsgruppen auszusondern, da dies den Unmut der Flüchtlinge untereinander sch</w:t>
      </w:r>
      <w:r w:rsidR="005E0FEA" w:rsidRPr="00961B57">
        <w:rPr>
          <w:sz w:val="24"/>
          <w:szCs w:val="24"/>
          <w:lang w:val="de-DE"/>
        </w:rPr>
        <w:t>ü</w:t>
      </w:r>
      <w:r w:rsidR="005E0FEA" w:rsidRPr="00961B57">
        <w:rPr>
          <w:sz w:val="24"/>
          <w:szCs w:val="24"/>
          <w:lang w:val="de-DE"/>
        </w:rPr>
        <w:t>ren würde. Es müsse immer darum gehen, die am meisten verwundbaren Menschen aufzunehmen.</w:t>
      </w:r>
      <w:r w:rsidR="005E0FEA">
        <w:rPr>
          <w:sz w:val="24"/>
          <w:szCs w:val="24"/>
          <w:lang w:val="de-DE"/>
        </w:rPr>
        <w:t xml:space="preserve"> Während die Flüchtlinge in Jordanien und im Libanon, die in Lagern lebten, registriert seien, ließen sich die Flüchtlinge in der Türkei oft nicht registrieren. Erst, wenn sie alleine im Land nicht zurecht kämen, gingen sie zurück zu den Camps des UNHCR, um sich registrieren zu lassen. </w:t>
      </w:r>
    </w:p>
    <w:p w:rsidR="005E0FEA" w:rsidRDefault="005E0FEA" w:rsidP="007D1320">
      <w:pPr>
        <w:jc w:val="both"/>
        <w:rPr>
          <w:sz w:val="24"/>
          <w:szCs w:val="24"/>
          <w:lang w:val="de-DE"/>
        </w:rPr>
      </w:pPr>
    </w:p>
    <w:p w:rsidR="00E07B9E" w:rsidRDefault="00E07B9E" w:rsidP="007D1320">
      <w:pPr>
        <w:jc w:val="both"/>
        <w:rPr>
          <w:sz w:val="24"/>
          <w:szCs w:val="24"/>
          <w:lang w:val="de-DE"/>
        </w:rPr>
      </w:pPr>
    </w:p>
    <w:p w:rsidR="005E0FEA" w:rsidRDefault="00E07B9E" w:rsidP="007D1320">
      <w:pPr>
        <w:jc w:val="both"/>
        <w:rPr>
          <w:sz w:val="24"/>
          <w:szCs w:val="24"/>
          <w:lang w:val="de-DE"/>
        </w:rPr>
      </w:pPr>
      <w:r>
        <w:rPr>
          <w:sz w:val="24"/>
          <w:szCs w:val="24"/>
          <w:lang w:val="de-DE"/>
        </w:rPr>
        <w:t>Die drei Hauptaus</w:t>
      </w:r>
      <w:r w:rsidR="005E0FEA">
        <w:rPr>
          <w:sz w:val="24"/>
          <w:szCs w:val="24"/>
          <w:lang w:val="de-DE"/>
        </w:rPr>
        <w:t xml:space="preserve">wahlkriterien </w:t>
      </w:r>
      <w:r>
        <w:rPr>
          <w:sz w:val="24"/>
          <w:szCs w:val="24"/>
          <w:lang w:val="de-DE"/>
        </w:rPr>
        <w:t xml:space="preserve">des UNHCR </w:t>
      </w:r>
      <w:r w:rsidR="005E0FEA">
        <w:rPr>
          <w:sz w:val="24"/>
          <w:szCs w:val="24"/>
          <w:lang w:val="de-DE"/>
        </w:rPr>
        <w:t>für Flüchtlinge</w:t>
      </w:r>
      <w:r>
        <w:rPr>
          <w:sz w:val="24"/>
          <w:szCs w:val="24"/>
          <w:lang w:val="de-DE"/>
        </w:rPr>
        <w:t>, so</w:t>
      </w:r>
      <w:r w:rsidR="005E0FEA">
        <w:rPr>
          <w:sz w:val="24"/>
          <w:szCs w:val="24"/>
          <w:lang w:val="de-DE"/>
        </w:rPr>
        <w:t xml:space="preserve"> </w:t>
      </w:r>
      <w:proofErr w:type="spellStart"/>
      <w:r w:rsidR="005E0FEA" w:rsidRPr="00E07B9E">
        <w:rPr>
          <w:b/>
          <w:sz w:val="24"/>
          <w:szCs w:val="24"/>
          <w:lang w:val="de-DE"/>
        </w:rPr>
        <w:t>Guterres</w:t>
      </w:r>
      <w:proofErr w:type="spellEnd"/>
      <w:r>
        <w:rPr>
          <w:sz w:val="24"/>
          <w:szCs w:val="24"/>
          <w:lang w:val="de-DE"/>
        </w:rPr>
        <w:t xml:space="preserve"> auf Nac</w:t>
      </w:r>
      <w:r>
        <w:rPr>
          <w:sz w:val="24"/>
          <w:szCs w:val="24"/>
          <w:lang w:val="de-DE"/>
        </w:rPr>
        <w:t>h</w:t>
      </w:r>
      <w:r>
        <w:rPr>
          <w:sz w:val="24"/>
          <w:szCs w:val="24"/>
          <w:lang w:val="de-DE"/>
        </w:rPr>
        <w:t xml:space="preserve">frage, seien: </w:t>
      </w:r>
      <w:r w:rsidR="005E0FEA">
        <w:rPr>
          <w:sz w:val="24"/>
          <w:szCs w:val="24"/>
          <w:lang w:val="de-DE"/>
        </w:rPr>
        <w:t xml:space="preserve"> </w:t>
      </w:r>
    </w:p>
    <w:p w:rsidR="005E0FEA" w:rsidRPr="00794869" w:rsidRDefault="005E0FEA" w:rsidP="00794869">
      <w:pPr>
        <w:pStyle w:val="Listenabsatz"/>
        <w:numPr>
          <w:ilvl w:val="0"/>
          <w:numId w:val="18"/>
        </w:numPr>
        <w:ind w:left="284" w:hanging="284"/>
        <w:jc w:val="both"/>
        <w:rPr>
          <w:sz w:val="24"/>
          <w:szCs w:val="24"/>
          <w:lang w:val="de-DE"/>
        </w:rPr>
      </w:pPr>
      <w:r w:rsidRPr="00794869">
        <w:rPr>
          <w:sz w:val="24"/>
          <w:szCs w:val="24"/>
          <w:lang w:val="de-DE"/>
        </w:rPr>
        <w:t>traumatisierte Witwen mit Kindern,</w:t>
      </w:r>
    </w:p>
    <w:p w:rsidR="005E0FEA" w:rsidRPr="00794869" w:rsidRDefault="005E0FEA" w:rsidP="00794869">
      <w:pPr>
        <w:pStyle w:val="Listenabsatz"/>
        <w:numPr>
          <w:ilvl w:val="0"/>
          <w:numId w:val="18"/>
        </w:numPr>
        <w:ind w:left="284" w:hanging="284"/>
        <w:jc w:val="both"/>
        <w:rPr>
          <w:sz w:val="24"/>
          <w:szCs w:val="24"/>
          <w:lang w:val="de-DE"/>
        </w:rPr>
      </w:pPr>
      <w:r w:rsidRPr="00794869">
        <w:rPr>
          <w:sz w:val="24"/>
          <w:szCs w:val="24"/>
          <w:lang w:val="de-DE"/>
        </w:rPr>
        <w:t>familiäre Verbindungen, so dass Flüchtlinge zu Familienangehörigen kommen könnten und</w:t>
      </w:r>
    </w:p>
    <w:p w:rsidR="005E0FEA" w:rsidRPr="00794869" w:rsidRDefault="005E0FEA" w:rsidP="00794869">
      <w:pPr>
        <w:pStyle w:val="Listenabsatz"/>
        <w:numPr>
          <w:ilvl w:val="0"/>
          <w:numId w:val="18"/>
        </w:numPr>
        <w:ind w:left="284" w:hanging="284"/>
        <w:jc w:val="both"/>
        <w:rPr>
          <w:sz w:val="24"/>
          <w:szCs w:val="24"/>
          <w:lang w:val="de-DE"/>
        </w:rPr>
      </w:pPr>
      <w:r w:rsidRPr="00794869">
        <w:rPr>
          <w:sz w:val="24"/>
          <w:szCs w:val="24"/>
          <w:lang w:val="de-DE"/>
        </w:rPr>
        <w:t>Flüchtlinge, die lediglich für einige Zeit k</w:t>
      </w:r>
      <w:r w:rsidR="00C95070" w:rsidRPr="00794869">
        <w:rPr>
          <w:sz w:val="24"/>
          <w:szCs w:val="24"/>
          <w:lang w:val="de-DE"/>
        </w:rPr>
        <w:t>ämen</w:t>
      </w:r>
      <w:r w:rsidRPr="00794869">
        <w:rPr>
          <w:sz w:val="24"/>
          <w:szCs w:val="24"/>
          <w:lang w:val="de-DE"/>
        </w:rPr>
        <w:t>, u</w:t>
      </w:r>
      <w:r w:rsidR="00C95070" w:rsidRPr="00794869">
        <w:rPr>
          <w:sz w:val="24"/>
          <w:szCs w:val="24"/>
          <w:lang w:val="de-DE"/>
        </w:rPr>
        <w:t xml:space="preserve">nd </w:t>
      </w:r>
      <w:r w:rsidRPr="00794869">
        <w:rPr>
          <w:sz w:val="24"/>
          <w:szCs w:val="24"/>
          <w:lang w:val="de-DE"/>
        </w:rPr>
        <w:t>später zurückkehr</w:t>
      </w:r>
      <w:r w:rsidR="00C95070" w:rsidRPr="00794869">
        <w:rPr>
          <w:sz w:val="24"/>
          <w:szCs w:val="24"/>
          <w:lang w:val="de-DE"/>
        </w:rPr>
        <w:t>t</w:t>
      </w:r>
      <w:r w:rsidRPr="00794869">
        <w:rPr>
          <w:sz w:val="24"/>
          <w:szCs w:val="24"/>
          <w:lang w:val="de-DE"/>
        </w:rPr>
        <w:t>en u</w:t>
      </w:r>
      <w:r w:rsidR="008C22CE">
        <w:rPr>
          <w:sz w:val="24"/>
          <w:szCs w:val="24"/>
          <w:lang w:val="de-DE"/>
        </w:rPr>
        <w:t>m</w:t>
      </w:r>
      <w:r w:rsidRPr="00794869">
        <w:rPr>
          <w:sz w:val="24"/>
          <w:szCs w:val="24"/>
          <w:lang w:val="de-DE"/>
        </w:rPr>
        <w:t xml:space="preserve"> ihr Land wieder mit aufzubauen.</w:t>
      </w:r>
    </w:p>
    <w:p w:rsidR="00C95070" w:rsidRDefault="00C95070" w:rsidP="007D1320">
      <w:pPr>
        <w:jc w:val="both"/>
        <w:rPr>
          <w:sz w:val="24"/>
          <w:szCs w:val="24"/>
          <w:lang w:val="de-DE"/>
        </w:rPr>
      </w:pPr>
    </w:p>
    <w:p w:rsidR="005E0FEA" w:rsidRDefault="00F778CC" w:rsidP="007D1320">
      <w:pPr>
        <w:jc w:val="both"/>
        <w:rPr>
          <w:sz w:val="24"/>
          <w:szCs w:val="24"/>
          <w:lang w:val="de-DE"/>
        </w:rPr>
      </w:pPr>
      <w:r>
        <w:rPr>
          <w:sz w:val="24"/>
          <w:szCs w:val="24"/>
          <w:lang w:val="de-DE"/>
        </w:rPr>
        <w:t>Da Jordanien noch nicht bereit sei, sich dem Flüchtlingsprogramm anzuschließen, gehe er davon aus, dass die 5.000 Flüchtlinge, die nach Deutschland kommen we</w:t>
      </w:r>
      <w:r>
        <w:rPr>
          <w:sz w:val="24"/>
          <w:szCs w:val="24"/>
          <w:lang w:val="de-DE"/>
        </w:rPr>
        <w:t>r</w:t>
      </w:r>
      <w:r>
        <w:rPr>
          <w:sz w:val="24"/>
          <w:szCs w:val="24"/>
          <w:lang w:val="de-DE"/>
        </w:rPr>
        <w:t xml:space="preserve">den, Flüchtlinge seien, die derzeit in Camps im Libanon sind. Der UNHCR arbeite mit der </w:t>
      </w:r>
      <w:r w:rsidR="00C95070">
        <w:rPr>
          <w:sz w:val="24"/>
          <w:szCs w:val="24"/>
          <w:lang w:val="de-DE"/>
        </w:rPr>
        <w:t>Bundesr</w:t>
      </w:r>
      <w:r>
        <w:rPr>
          <w:sz w:val="24"/>
          <w:szCs w:val="24"/>
          <w:lang w:val="de-DE"/>
        </w:rPr>
        <w:t>egierung und N</w:t>
      </w:r>
      <w:r w:rsidR="00C95070">
        <w:rPr>
          <w:sz w:val="24"/>
          <w:szCs w:val="24"/>
          <w:lang w:val="de-DE"/>
        </w:rPr>
        <w:t>GOs</w:t>
      </w:r>
      <w:r>
        <w:rPr>
          <w:sz w:val="24"/>
          <w:szCs w:val="24"/>
          <w:lang w:val="de-DE"/>
        </w:rPr>
        <w:t xml:space="preserve"> zusammen. </w:t>
      </w:r>
      <w:r w:rsidRPr="00933644">
        <w:rPr>
          <w:sz w:val="24"/>
          <w:szCs w:val="24"/>
          <w:lang w:val="de-DE"/>
        </w:rPr>
        <w:t xml:space="preserve">Zu Beginn des Konflikts habe man noch gedacht, dass er zeitlich begrenzt sei, jetzt müsse man aber damit rechnen, dass er sich über viele Jahre hinziehen </w:t>
      </w:r>
      <w:r w:rsidR="00C95070" w:rsidRPr="00933644">
        <w:rPr>
          <w:sz w:val="24"/>
          <w:szCs w:val="24"/>
          <w:lang w:val="de-DE"/>
        </w:rPr>
        <w:t>werde</w:t>
      </w:r>
      <w:r w:rsidRPr="00933644">
        <w:rPr>
          <w:sz w:val="24"/>
          <w:szCs w:val="24"/>
          <w:lang w:val="de-DE"/>
        </w:rPr>
        <w:t>. An eine schnelle Rückführung sei nicht zu denken, zumal viele der Flüchtlinge schwer traumatisiert seien</w:t>
      </w:r>
      <w:r>
        <w:rPr>
          <w:sz w:val="24"/>
          <w:szCs w:val="24"/>
          <w:lang w:val="de-DE"/>
        </w:rPr>
        <w:t xml:space="preserve">. Man müsse sie in andere Regionen und sichere Länder bringen. </w:t>
      </w:r>
    </w:p>
    <w:p w:rsidR="0090099B" w:rsidRDefault="0090099B" w:rsidP="007D1320">
      <w:pPr>
        <w:jc w:val="both"/>
        <w:rPr>
          <w:sz w:val="24"/>
          <w:szCs w:val="24"/>
          <w:lang w:val="de-DE"/>
        </w:rPr>
      </w:pPr>
    </w:p>
    <w:p w:rsidR="00794869" w:rsidRDefault="00794869" w:rsidP="00C95070">
      <w:pPr>
        <w:jc w:val="both"/>
        <w:rPr>
          <w:b/>
          <w:bCs/>
          <w:sz w:val="24"/>
          <w:szCs w:val="24"/>
          <w:lang w:val="de-DE"/>
        </w:rPr>
      </w:pPr>
    </w:p>
    <w:p w:rsidR="005C265A" w:rsidRDefault="005C265A" w:rsidP="005C265A">
      <w:pPr>
        <w:pStyle w:val="Listenabsatz"/>
        <w:ind w:left="0"/>
        <w:jc w:val="both"/>
        <w:rPr>
          <w:b/>
          <w:bCs/>
          <w:sz w:val="24"/>
          <w:szCs w:val="24"/>
          <w:lang w:val="de-DE"/>
        </w:rPr>
      </w:pPr>
      <w:r>
        <w:rPr>
          <w:b/>
          <w:bCs/>
          <w:sz w:val="24"/>
          <w:szCs w:val="24"/>
          <w:lang w:val="de-DE"/>
        </w:rPr>
        <w:t xml:space="preserve">1.2. </w:t>
      </w:r>
      <w:r w:rsidR="0012571A" w:rsidRPr="00794869">
        <w:rPr>
          <w:b/>
          <w:bCs/>
          <w:sz w:val="24"/>
          <w:szCs w:val="24"/>
          <w:lang w:val="de-DE"/>
        </w:rPr>
        <w:t>Rudolf Müller, stellvertretender Direktor und Leiter Emergency Services</w:t>
      </w:r>
    </w:p>
    <w:p w:rsidR="0012571A" w:rsidRDefault="005C265A" w:rsidP="005C265A">
      <w:pPr>
        <w:pStyle w:val="Listenabsatz"/>
        <w:ind w:left="0"/>
        <w:jc w:val="both"/>
        <w:rPr>
          <w:b/>
          <w:bCs/>
          <w:sz w:val="24"/>
          <w:szCs w:val="24"/>
          <w:lang w:val="de-DE"/>
        </w:rPr>
      </w:pPr>
      <w:r>
        <w:rPr>
          <w:b/>
          <w:bCs/>
          <w:sz w:val="24"/>
          <w:szCs w:val="24"/>
          <w:lang w:val="de-DE"/>
        </w:rPr>
        <w:t xml:space="preserve">     </w:t>
      </w:r>
      <w:r w:rsidR="0012571A" w:rsidRPr="00794869">
        <w:rPr>
          <w:b/>
          <w:bCs/>
          <w:sz w:val="24"/>
          <w:szCs w:val="24"/>
          <w:lang w:val="de-DE"/>
        </w:rPr>
        <w:t xml:space="preserve"> </w:t>
      </w:r>
      <w:r w:rsidR="00794869" w:rsidRPr="00794869">
        <w:rPr>
          <w:b/>
          <w:bCs/>
          <w:sz w:val="24"/>
          <w:szCs w:val="24"/>
          <w:lang w:val="de-DE"/>
        </w:rPr>
        <w:t xml:space="preserve"> </w:t>
      </w:r>
      <w:proofErr w:type="spellStart"/>
      <w:r w:rsidR="0012571A" w:rsidRPr="00794869">
        <w:rPr>
          <w:b/>
          <w:bCs/>
          <w:sz w:val="24"/>
          <w:szCs w:val="24"/>
          <w:lang w:val="de-DE"/>
        </w:rPr>
        <w:t>Branch</w:t>
      </w:r>
      <w:proofErr w:type="spellEnd"/>
      <w:r w:rsidR="0012571A" w:rsidRPr="00794869">
        <w:rPr>
          <w:b/>
          <w:bCs/>
          <w:sz w:val="24"/>
          <w:szCs w:val="24"/>
          <w:lang w:val="de-DE"/>
        </w:rPr>
        <w:t>, OCHA</w:t>
      </w:r>
    </w:p>
    <w:p w:rsidR="00023B03" w:rsidRDefault="00023B03" w:rsidP="005C265A">
      <w:pPr>
        <w:pStyle w:val="Listenabsatz"/>
        <w:ind w:left="0"/>
        <w:jc w:val="both"/>
        <w:rPr>
          <w:b/>
          <w:bCs/>
          <w:sz w:val="24"/>
          <w:szCs w:val="24"/>
          <w:lang w:val="de-DE"/>
        </w:rPr>
      </w:pPr>
    </w:p>
    <w:p w:rsidR="0012571A" w:rsidRDefault="0012571A" w:rsidP="007D1320">
      <w:pPr>
        <w:jc w:val="both"/>
        <w:rPr>
          <w:bCs/>
          <w:sz w:val="24"/>
          <w:szCs w:val="24"/>
          <w:lang w:val="de-DE"/>
        </w:rPr>
      </w:pPr>
      <w:r w:rsidRPr="0012571A">
        <w:rPr>
          <w:sz w:val="24"/>
          <w:szCs w:val="24"/>
          <w:lang w:val="de-DE"/>
        </w:rPr>
        <w:t xml:space="preserve">Rudolf </w:t>
      </w:r>
      <w:r w:rsidRPr="005E5CC7">
        <w:rPr>
          <w:b/>
          <w:sz w:val="24"/>
          <w:szCs w:val="24"/>
          <w:lang w:val="de-DE"/>
        </w:rPr>
        <w:t>Müller</w:t>
      </w:r>
      <w:r w:rsidRPr="0012571A">
        <w:rPr>
          <w:sz w:val="24"/>
          <w:szCs w:val="24"/>
          <w:lang w:val="de-DE"/>
        </w:rPr>
        <w:t xml:space="preserve">, </w:t>
      </w:r>
      <w:r w:rsidRPr="0012571A">
        <w:rPr>
          <w:bCs/>
          <w:sz w:val="24"/>
          <w:szCs w:val="24"/>
          <w:lang w:val="de-DE"/>
        </w:rPr>
        <w:t xml:space="preserve">stellvertretender Direktor und Leiter Emergency Services </w:t>
      </w:r>
      <w:proofErr w:type="spellStart"/>
      <w:r w:rsidRPr="0012571A">
        <w:rPr>
          <w:bCs/>
          <w:sz w:val="24"/>
          <w:szCs w:val="24"/>
          <w:lang w:val="de-DE"/>
        </w:rPr>
        <w:t>Branch</w:t>
      </w:r>
      <w:proofErr w:type="spellEnd"/>
      <w:r w:rsidRPr="0012571A">
        <w:rPr>
          <w:bCs/>
          <w:sz w:val="24"/>
          <w:szCs w:val="24"/>
          <w:lang w:val="de-DE"/>
        </w:rPr>
        <w:t xml:space="preserve"> von OCHA (United </w:t>
      </w:r>
      <w:proofErr w:type="spellStart"/>
      <w:r w:rsidRPr="0012571A">
        <w:rPr>
          <w:bCs/>
          <w:sz w:val="24"/>
          <w:szCs w:val="24"/>
          <w:lang w:val="de-DE"/>
        </w:rPr>
        <w:t>Nations</w:t>
      </w:r>
      <w:proofErr w:type="spellEnd"/>
      <w:r w:rsidRPr="0012571A">
        <w:rPr>
          <w:bCs/>
          <w:sz w:val="24"/>
          <w:szCs w:val="24"/>
          <w:lang w:val="de-DE"/>
        </w:rPr>
        <w:t xml:space="preserve"> Office </w:t>
      </w:r>
      <w:proofErr w:type="spellStart"/>
      <w:r w:rsidRPr="0012571A">
        <w:rPr>
          <w:bCs/>
          <w:sz w:val="24"/>
          <w:szCs w:val="24"/>
          <w:lang w:val="de-DE"/>
        </w:rPr>
        <w:t>for</w:t>
      </w:r>
      <w:proofErr w:type="spellEnd"/>
      <w:r w:rsidRPr="0012571A">
        <w:rPr>
          <w:bCs/>
          <w:sz w:val="24"/>
          <w:szCs w:val="24"/>
          <w:lang w:val="de-DE"/>
        </w:rPr>
        <w:t xml:space="preserve"> </w:t>
      </w:r>
      <w:proofErr w:type="spellStart"/>
      <w:r w:rsidRPr="0012571A">
        <w:rPr>
          <w:bCs/>
          <w:sz w:val="24"/>
          <w:szCs w:val="24"/>
          <w:lang w:val="de-DE"/>
        </w:rPr>
        <w:t>the</w:t>
      </w:r>
      <w:proofErr w:type="spellEnd"/>
      <w:r w:rsidRPr="0012571A">
        <w:rPr>
          <w:bCs/>
          <w:sz w:val="24"/>
          <w:szCs w:val="24"/>
          <w:lang w:val="de-DE"/>
        </w:rPr>
        <w:t xml:space="preserve"> </w:t>
      </w:r>
      <w:proofErr w:type="spellStart"/>
      <w:r w:rsidRPr="0012571A">
        <w:rPr>
          <w:bCs/>
          <w:sz w:val="24"/>
          <w:szCs w:val="24"/>
          <w:lang w:val="de-DE"/>
        </w:rPr>
        <w:t>Coordination</w:t>
      </w:r>
      <w:proofErr w:type="spellEnd"/>
      <w:r w:rsidRPr="0012571A">
        <w:rPr>
          <w:bCs/>
          <w:sz w:val="24"/>
          <w:szCs w:val="24"/>
          <w:lang w:val="de-DE"/>
        </w:rPr>
        <w:t xml:space="preserve"> </w:t>
      </w:r>
      <w:proofErr w:type="spellStart"/>
      <w:r w:rsidRPr="0012571A">
        <w:rPr>
          <w:bCs/>
          <w:sz w:val="24"/>
          <w:szCs w:val="24"/>
          <w:lang w:val="de-DE"/>
        </w:rPr>
        <w:t>of</w:t>
      </w:r>
      <w:proofErr w:type="spellEnd"/>
      <w:r w:rsidRPr="0012571A">
        <w:rPr>
          <w:bCs/>
          <w:sz w:val="24"/>
          <w:szCs w:val="24"/>
          <w:lang w:val="de-DE"/>
        </w:rPr>
        <w:t xml:space="preserve"> </w:t>
      </w:r>
      <w:proofErr w:type="spellStart"/>
      <w:r w:rsidRPr="0012571A">
        <w:rPr>
          <w:bCs/>
          <w:sz w:val="24"/>
          <w:szCs w:val="24"/>
          <w:lang w:val="de-DE"/>
        </w:rPr>
        <w:t>Humanitarian</w:t>
      </w:r>
      <w:proofErr w:type="spellEnd"/>
      <w:r w:rsidRPr="0012571A">
        <w:rPr>
          <w:bCs/>
          <w:sz w:val="24"/>
          <w:szCs w:val="24"/>
          <w:lang w:val="de-DE"/>
        </w:rPr>
        <w:t xml:space="preserve"> </w:t>
      </w:r>
      <w:proofErr w:type="spellStart"/>
      <w:r w:rsidRPr="0012571A">
        <w:rPr>
          <w:bCs/>
          <w:sz w:val="24"/>
          <w:szCs w:val="24"/>
          <w:lang w:val="de-DE"/>
        </w:rPr>
        <w:t>Affairs</w:t>
      </w:r>
      <w:proofErr w:type="spellEnd"/>
      <w:r w:rsidRPr="0012571A">
        <w:rPr>
          <w:bCs/>
          <w:sz w:val="24"/>
          <w:szCs w:val="24"/>
          <w:lang w:val="de-DE"/>
        </w:rPr>
        <w:t>) gab den Abgeordneten zunächst einen historischen Überblick über die Entwicklung der Org</w:t>
      </w:r>
      <w:r w:rsidRPr="0012571A">
        <w:rPr>
          <w:bCs/>
          <w:sz w:val="24"/>
          <w:szCs w:val="24"/>
          <w:lang w:val="de-DE"/>
        </w:rPr>
        <w:t>a</w:t>
      </w:r>
      <w:r w:rsidRPr="0012571A">
        <w:rPr>
          <w:bCs/>
          <w:sz w:val="24"/>
          <w:szCs w:val="24"/>
          <w:lang w:val="de-DE"/>
        </w:rPr>
        <w:t xml:space="preserve">nisation. </w:t>
      </w:r>
      <w:r>
        <w:rPr>
          <w:bCs/>
          <w:sz w:val="24"/>
          <w:szCs w:val="24"/>
          <w:lang w:val="de-DE"/>
        </w:rPr>
        <w:t xml:space="preserve">Sie sei 1980 gegründet worden und habe im Rahmen des Golfkrieges 1991 eine zusätzliche Zuständigkeit für Binnenflüchtlinge erhalten. </w:t>
      </w:r>
      <w:r w:rsidRPr="00933644">
        <w:rPr>
          <w:bCs/>
          <w:sz w:val="24"/>
          <w:szCs w:val="24"/>
          <w:lang w:val="de-DE"/>
        </w:rPr>
        <w:t>Wichtig sei hierbei das Ersuchen bzw. die Zustimmung eines Mitgliedslandes, den Betroffenen im Land nach humanitären Prinzipien zu helfen.</w:t>
      </w:r>
      <w:r>
        <w:rPr>
          <w:bCs/>
          <w:sz w:val="24"/>
          <w:szCs w:val="24"/>
          <w:lang w:val="de-DE"/>
        </w:rPr>
        <w:t xml:space="preserve"> Diese Zustimmung sei die Basis für die Unterstü</w:t>
      </w:r>
      <w:r>
        <w:rPr>
          <w:bCs/>
          <w:sz w:val="24"/>
          <w:szCs w:val="24"/>
          <w:lang w:val="de-DE"/>
        </w:rPr>
        <w:t>t</w:t>
      </w:r>
      <w:r>
        <w:rPr>
          <w:bCs/>
          <w:sz w:val="24"/>
          <w:szCs w:val="24"/>
          <w:lang w:val="de-DE"/>
        </w:rPr>
        <w:t>zung durch OCHA. Dies sei zum Beispiel im Falle von Syrien allerdings problem</w:t>
      </w:r>
      <w:r>
        <w:rPr>
          <w:bCs/>
          <w:sz w:val="24"/>
          <w:szCs w:val="24"/>
          <w:lang w:val="de-DE"/>
        </w:rPr>
        <w:t>a</w:t>
      </w:r>
      <w:r>
        <w:rPr>
          <w:bCs/>
          <w:sz w:val="24"/>
          <w:szCs w:val="24"/>
          <w:lang w:val="de-DE"/>
        </w:rPr>
        <w:t>tisch. Bei dem Konflikt im früheren Jugoslawien habe sich zudem gezeigt, dass es nicht ausreicht, wenn aus dem Hauptquartier heraus Hilfe geleistet werde. Die Pr</w:t>
      </w:r>
      <w:r>
        <w:rPr>
          <w:bCs/>
          <w:sz w:val="24"/>
          <w:szCs w:val="24"/>
          <w:lang w:val="de-DE"/>
        </w:rPr>
        <w:t>ä</w:t>
      </w:r>
      <w:r>
        <w:rPr>
          <w:bCs/>
          <w:sz w:val="24"/>
          <w:szCs w:val="24"/>
          <w:lang w:val="de-DE"/>
        </w:rPr>
        <w:t xml:space="preserve">senz vor Ort sei sehr wichtig. Inzwischen arbeiteten etwa 2.000 Personen für OCHA, davon 600 in Genf und New York. Die </w:t>
      </w:r>
      <w:r w:rsidR="00C95070">
        <w:rPr>
          <w:bCs/>
          <w:sz w:val="24"/>
          <w:szCs w:val="24"/>
          <w:lang w:val="de-DE"/>
        </w:rPr>
        <w:t>R</w:t>
      </w:r>
      <w:r>
        <w:rPr>
          <w:bCs/>
          <w:sz w:val="24"/>
          <w:szCs w:val="24"/>
          <w:lang w:val="de-DE"/>
        </w:rPr>
        <w:t>estlichen arbeiteten in den jeweiligen Lä</w:t>
      </w:r>
      <w:r>
        <w:rPr>
          <w:bCs/>
          <w:sz w:val="24"/>
          <w:szCs w:val="24"/>
          <w:lang w:val="de-DE"/>
        </w:rPr>
        <w:t>n</w:t>
      </w:r>
      <w:r>
        <w:rPr>
          <w:bCs/>
          <w:sz w:val="24"/>
          <w:szCs w:val="24"/>
          <w:lang w:val="de-DE"/>
        </w:rPr>
        <w:t>dern. Wichtig für den Einsatz von OCHA seien das gegenseitige Vertrauen, ein g</w:t>
      </w:r>
      <w:r>
        <w:rPr>
          <w:bCs/>
          <w:sz w:val="24"/>
          <w:szCs w:val="24"/>
          <w:lang w:val="de-DE"/>
        </w:rPr>
        <w:t>e</w:t>
      </w:r>
      <w:r>
        <w:rPr>
          <w:bCs/>
          <w:sz w:val="24"/>
          <w:szCs w:val="24"/>
          <w:lang w:val="de-DE"/>
        </w:rPr>
        <w:t>genseitiger und regelmäßiger Informationsaustausch, Werbearbeit für die Betroff</w:t>
      </w:r>
      <w:r>
        <w:rPr>
          <w:bCs/>
          <w:sz w:val="24"/>
          <w:szCs w:val="24"/>
          <w:lang w:val="de-DE"/>
        </w:rPr>
        <w:t>e</w:t>
      </w:r>
      <w:r>
        <w:rPr>
          <w:bCs/>
          <w:sz w:val="24"/>
          <w:szCs w:val="24"/>
          <w:lang w:val="de-DE"/>
        </w:rPr>
        <w:t>nen (</w:t>
      </w:r>
      <w:proofErr w:type="spellStart"/>
      <w:r>
        <w:rPr>
          <w:bCs/>
          <w:sz w:val="24"/>
          <w:szCs w:val="24"/>
          <w:lang w:val="de-DE"/>
        </w:rPr>
        <w:t>Advocacy</w:t>
      </w:r>
      <w:proofErr w:type="spellEnd"/>
      <w:r>
        <w:rPr>
          <w:bCs/>
          <w:sz w:val="24"/>
          <w:szCs w:val="24"/>
          <w:lang w:val="de-DE"/>
        </w:rPr>
        <w:t>) sowie die Finanzierung der Hilfe. Hierzu gebe es die sogenannten konsolidierten Appelle (</w:t>
      </w:r>
      <w:proofErr w:type="spellStart"/>
      <w:r w:rsidRPr="0012571A">
        <w:rPr>
          <w:bCs/>
          <w:sz w:val="24"/>
          <w:szCs w:val="24"/>
          <w:lang w:val="de-DE"/>
        </w:rPr>
        <w:t>Consolidated</w:t>
      </w:r>
      <w:proofErr w:type="spellEnd"/>
      <w:r w:rsidRPr="0012571A">
        <w:rPr>
          <w:bCs/>
          <w:sz w:val="24"/>
          <w:szCs w:val="24"/>
          <w:lang w:val="de-DE"/>
        </w:rPr>
        <w:t xml:space="preserve"> Appeals</w:t>
      </w:r>
      <w:r>
        <w:rPr>
          <w:bCs/>
          <w:sz w:val="24"/>
          <w:szCs w:val="24"/>
          <w:lang w:val="de-DE"/>
        </w:rPr>
        <w:t>) an die Internationale Staatengemei</w:t>
      </w:r>
      <w:r>
        <w:rPr>
          <w:bCs/>
          <w:sz w:val="24"/>
          <w:szCs w:val="24"/>
          <w:lang w:val="de-DE"/>
        </w:rPr>
        <w:t>n</w:t>
      </w:r>
      <w:r>
        <w:rPr>
          <w:bCs/>
          <w:sz w:val="24"/>
          <w:szCs w:val="24"/>
          <w:lang w:val="de-DE"/>
        </w:rPr>
        <w:t xml:space="preserve">schaft. Derzeit laufe ein solcher </w:t>
      </w:r>
      <w:proofErr w:type="spellStart"/>
      <w:r>
        <w:rPr>
          <w:bCs/>
          <w:sz w:val="24"/>
          <w:szCs w:val="24"/>
          <w:lang w:val="de-DE"/>
        </w:rPr>
        <w:t>Consolidated</w:t>
      </w:r>
      <w:proofErr w:type="spellEnd"/>
      <w:r>
        <w:rPr>
          <w:bCs/>
          <w:sz w:val="24"/>
          <w:szCs w:val="24"/>
          <w:lang w:val="de-DE"/>
        </w:rPr>
        <w:t xml:space="preserve"> Appeal für Syrien in Höhe von 1,5 Mi</w:t>
      </w:r>
      <w:r>
        <w:rPr>
          <w:bCs/>
          <w:sz w:val="24"/>
          <w:szCs w:val="24"/>
          <w:lang w:val="de-DE"/>
        </w:rPr>
        <w:t>l</w:t>
      </w:r>
      <w:r>
        <w:rPr>
          <w:bCs/>
          <w:sz w:val="24"/>
          <w:szCs w:val="24"/>
          <w:lang w:val="de-DE"/>
        </w:rPr>
        <w:lastRenderedPageBreak/>
        <w:t>liarden</w:t>
      </w:r>
      <w:r w:rsidR="00C95070">
        <w:rPr>
          <w:bCs/>
          <w:sz w:val="24"/>
          <w:szCs w:val="24"/>
          <w:lang w:val="de-DE"/>
        </w:rPr>
        <w:t xml:space="preserve"> US-Dollar</w:t>
      </w:r>
      <w:r>
        <w:rPr>
          <w:bCs/>
          <w:sz w:val="24"/>
          <w:szCs w:val="24"/>
          <w:lang w:val="de-DE"/>
        </w:rPr>
        <w:t xml:space="preserve">. Darüber hinaus gebe es noch die Dauereinrichtung des </w:t>
      </w:r>
      <w:r w:rsidRPr="0012571A">
        <w:rPr>
          <w:bCs/>
          <w:sz w:val="24"/>
          <w:szCs w:val="24"/>
          <w:lang w:val="de-DE"/>
        </w:rPr>
        <w:t>Central Emergency Response Fund (CERF)</w:t>
      </w:r>
      <w:r w:rsidR="007703D9">
        <w:rPr>
          <w:bCs/>
          <w:sz w:val="24"/>
          <w:szCs w:val="24"/>
          <w:lang w:val="de-DE"/>
        </w:rPr>
        <w:t>, der etwa eine Milliarde US-Dollar pro Jahr u</w:t>
      </w:r>
      <w:r w:rsidR="007703D9">
        <w:rPr>
          <w:bCs/>
          <w:sz w:val="24"/>
          <w:szCs w:val="24"/>
          <w:lang w:val="de-DE"/>
        </w:rPr>
        <w:t>m</w:t>
      </w:r>
      <w:r w:rsidR="007703D9">
        <w:rPr>
          <w:bCs/>
          <w:sz w:val="24"/>
          <w:szCs w:val="24"/>
          <w:lang w:val="de-DE"/>
        </w:rPr>
        <w:t xml:space="preserve">fasse. </w:t>
      </w:r>
      <w:r w:rsidR="007703D9" w:rsidRPr="00933644">
        <w:rPr>
          <w:bCs/>
          <w:sz w:val="24"/>
          <w:szCs w:val="24"/>
          <w:lang w:val="de-DE"/>
        </w:rPr>
        <w:t>In Krisen werde ein Appell schnell veröffentlicht, es sei jedoch häufig probl</w:t>
      </w:r>
      <w:r w:rsidR="007703D9" w:rsidRPr="00933644">
        <w:rPr>
          <w:bCs/>
          <w:sz w:val="24"/>
          <w:szCs w:val="24"/>
          <w:lang w:val="de-DE"/>
        </w:rPr>
        <w:t>e</w:t>
      </w:r>
      <w:r w:rsidR="007703D9" w:rsidRPr="00933644">
        <w:rPr>
          <w:bCs/>
          <w:sz w:val="24"/>
          <w:szCs w:val="24"/>
          <w:lang w:val="de-DE"/>
        </w:rPr>
        <w:t>matisch und langwierig, bis das Geld tatsächlich aus den Ländern ankomme</w:t>
      </w:r>
      <w:r w:rsidR="007703D9">
        <w:rPr>
          <w:bCs/>
          <w:sz w:val="24"/>
          <w:szCs w:val="24"/>
          <w:lang w:val="de-DE"/>
        </w:rPr>
        <w:t>. De</w:t>
      </w:r>
      <w:r w:rsidR="007703D9">
        <w:rPr>
          <w:bCs/>
          <w:sz w:val="24"/>
          <w:szCs w:val="24"/>
          <w:lang w:val="de-DE"/>
        </w:rPr>
        <w:t>s</w:t>
      </w:r>
      <w:r w:rsidR="007703D9">
        <w:rPr>
          <w:bCs/>
          <w:sz w:val="24"/>
          <w:szCs w:val="24"/>
          <w:lang w:val="de-DE"/>
        </w:rPr>
        <w:t>halb sei es notwendig, dass OCHA in solchen Fällen auf den CERF zurückgreifen könne. Außerdem gebe es noch länderspezifische Fonds. Müller erläuterte der Del</w:t>
      </w:r>
      <w:r w:rsidR="007703D9">
        <w:rPr>
          <w:bCs/>
          <w:sz w:val="24"/>
          <w:szCs w:val="24"/>
          <w:lang w:val="de-DE"/>
        </w:rPr>
        <w:t>e</w:t>
      </w:r>
      <w:r w:rsidR="007703D9">
        <w:rPr>
          <w:bCs/>
          <w:sz w:val="24"/>
          <w:szCs w:val="24"/>
          <w:lang w:val="de-DE"/>
        </w:rPr>
        <w:t>gation darüber hinaus die Strukturen in den Hauptquartieren in New York und in Genf. Wichtig sei</w:t>
      </w:r>
      <w:r w:rsidR="00C95070">
        <w:rPr>
          <w:bCs/>
          <w:sz w:val="24"/>
          <w:szCs w:val="24"/>
          <w:lang w:val="de-DE"/>
        </w:rPr>
        <w:t>en die</w:t>
      </w:r>
      <w:r w:rsidR="007703D9">
        <w:rPr>
          <w:bCs/>
          <w:sz w:val="24"/>
          <w:szCs w:val="24"/>
          <w:lang w:val="de-DE"/>
        </w:rPr>
        <w:t xml:space="preserve"> Notfalldienste, die rasch reagieren können. Darüber hinaus werde zunehmend die Idee </w:t>
      </w:r>
      <w:r w:rsidR="00C95070">
        <w:rPr>
          <w:bCs/>
          <w:sz w:val="24"/>
          <w:szCs w:val="24"/>
          <w:lang w:val="de-DE"/>
        </w:rPr>
        <w:t xml:space="preserve">der </w:t>
      </w:r>
      <w:r w:rsidR="007703D9">
        <w:rPr>
          <w:bCs/>
          <w:sz w:val="24"/>
          <w:szCs w:val="24"/>
          <w:lang w:val="de-DE"/>
        </w:rPr>
        <w:t>„</w:t>
      </w:r>
      <w:proofErr w:type="spellStart"/>
      <w:r w:rsidR="007703D9" w:rsidRPr="00C95070">
        <w:rPr>
          <w:bCs/>
          <w:sz w:val="24"/>
          <w:szCs w:val="24"/>
          <w:u w:val="single"/>
          <w:lang w:val="de-DE"/>
        </w:rPr>
        <w:t>Preparedness</w:t>
      </w:r>
      <w:proofErr w:type="spellEnd"/>
      <w:r w:rsidR="007703D9">
        <w:rPr>
          <w:bCs/>
          <w:sz w:val="24"/>
          <w:szCs w:val="24"/>
          <w:lang w:val="de-DE"/>
        </w:rPr>
        <w:t>“ gefördert. Die Regierungen der ei</w:t>
      </w:r>
      <w:r w:rsidR="007703D9">
        <w:rPr>
          <w:bCs/>
          <w:sz w:val="24"/>
          <w:szCs w:val="24"/>
          <w:lang w:val="de-DE"/>
        </w:rPr>
        <w:t>n</w:t>
      </w:r>
      <w:r w:rsidR="007703D9">
        <w:rPr>
          <w:bCs/>
          <w:sz w:val="24"/>
          <w:szCs w:val="24"/>
          <w:lang w:val="de-DE"/>
        </w:rPr>
        <w:t>zelnen Länder müssten in die Lage versetzt werden, schnell zu reagieren und für den Fall der Krise vorbereitet zu sein. Das Gleiche gelte für OCHA und die kooperiere</w:t>
      </w:r>
      <w:r w:rsidR="007703D9">
        <w:rPr>
          <w:bCs/>
          <w:sz w:val="24"/>
          <w:szCs w:val="24"/>
          <w:lang w:val="de-DE"/>
        </w:rPr>
        <w:t>n</w:t>
      </w:r>
      <w:r w:rsidR="007703D9">
        <w:rPr>
          <w:bCs/>
          <w:sz w:val="24"/>
          <w:szCs w:val="24"/>
          <w:lang w:val="de-DE"/>
        </w:rPr>
        <w:t>den NGOs. Hilfreich sei dabei auch eine langfristige Präsenz des OCHA-Personals vor Ort, um die Situation dauerhaft beobachten und beurteilen zu können. Man ve</w:t>
      </w:r>
      <w:r w:rsidR="007703D9">
        <w:rPr>
          <w:bCs/>
          <w:sz w:val="24"/>
          <w:szCs w:val="24"/>
          <w:lang w:val="de-DE"/>
        </w:rPr>
        <w:t>r</w:t>
      </w:r>
      <w:r w:rsidR="007703D9">
        <w:rPr>
          <w:bCs/>
          <w:sz w:val="24"/>
          <w:szCs w:val="24"/>
          <w:lang w:val="de-DE"/>
        </w:rPr>
        <w:t xml:space="preserve">füge über 25 Feldbüros und acht Regionalbüros, die dem Hauptquartier in New York unterstellt seien. </w:t>
      </w:r>
      <w:r w:rsidR="007703D9" w:rsidRPr="00933644">
        <w:rPr>
          <w:bCs/>
          <w:sz w:val="24"/>
          <w:szCs w:val="24"/>
          <w:lang w:val="de-DE"/>
        </w:rPr>
        <w:t>Ziel von OCHA sei es, die Länder sofort zu unterstützen</w:t>
      </w:r>
      <w:r w:rsidR="008C22CE" w:rsidRPr="00933644">
        <w:rPr>
          <w:bCs/>
          <w:sz w:val="24"/>
          <w:szCs w:val="24"/>
          <w:lang w:val="de-DE"/>
        </w:rPr>
        <w:t>,</w:t>
      </w:r>
      <w:r w:rsidR="007703D9" w:rsidRPr="00933644">
        <w:rPr>
          <w:bCs/>
          <w:sz w:val="24"/>
          <w:szCs w:val="24"/>
          <w:lang w:val="de-DE"/>
        </w:rPr>
        <w:t xml:space="preserve"> ihnen aber langfristig auch Hilfe zur Selbsthilfe zu gewähren</w:t>
      </w:r>
      <w:r w:rsidR="007703D9">
        <w:rPr>
          <w:bCs/>
          <w:sz w:val="24"/>
          <w:szCs w:val="24"/>
          <w:lang w:val="de-DE"/>
        </w:rPr>
        <w:t>. Hierbei gebe es durchaus positive Entwicklungen, wie zum Beispiel in Vietnam. Es gebe aber auch Länder, die au</w:t>
      </w:r>
      <w:r w:rsidR="007703D9">
        <w:rPr>
          <w:bCs/>
          <w:sz w:val="24"/>
          <w:szCs w:val="24"/>
          <w:lang w:val="de-DE"/>
        </w:rPr>
        <w:t>f</w:t>
      </w:r>
      <w:r w:rsidR="007703D9">
        <w:rPr>
          <w:bCs/>
          <w:sz w:val="24"/>
          <w:szCs w:val="24"/>
          <w:lang w:val="de-DE"/>
        </w:rPr>
        <w:t xml:space="preserve">grund der eigenen schwachen Strukturen große Probleme hätten, sich langfristig selbst zu helfen. </w:t>
      </w:r>
    </w:p>
    <w:p w:rsidR="007703D9" w:rsidRDefault="007703D9" w:rsidP="007D1320">
      <w:pPr>
        <w:jc w:val="both"/>
        <w:rPr>
          <w:bCs/>
          <w:sz w:val="24"/>
          <w:szCs w:val="24"/>
          <w:lang w:val="de-DE"/>
        </w:rPr>
      </w:pPr>
    </w:p>
    <w:p w:rsidR="007703D9" w:rsidRDefault="007703D9" w:rsidP="007D1320">
      <w:pPr>
        <w:jc w:val="both"/>
        <w:rPr>
          <w:bCs/>
          <w:sz w:val="24"/>
          <w:szCs w:val="24"/>
          <w:lang w:val="de-DE"/>
        </w:rPr>
      </w:pPr>
      <w:proofErr w:type="spellStart"/>
      <w:r w:rsidRPr="005E5CC7">
        <w:rPr>
          <w:b/>
          <w:bCs/>
          <w:sz w:val="24"/>
          <w:szCs w:val="24"/>
          <w:lang w:val="de-DE"/>
        </w:rPr>
        <w:t>Abg</w:t>
      </w:r>
      <w:proofErr w:type="spellEnd"/>
      <w:r w:rsidRPr="005E5CC7">
        <w:rPr>
          <w:b/>
          <w:bCs/>
          <w:sz w:val="24"/>
          <w:szCs w:val="24"/>
          <w:lang w:val="de-DE"/>
        </w:rPr>
        <w:t xml:space="preserve">. </w:t>
      </w:r>
      <w:proofErr w:type="spellStart"/>
      <w:r w:rsidRPr="005E5CC7">
        <w:rPr>
          <w:b/>
          <w:bCs/>
          <w:sz w:val="24"/>
          <w:szCs w:val="24"/>
          <w:lang w:val="de-DE"/>
        </w:rPr>
        <w:t>Hönlinger</w:t>
      </w:r>
      <w:proofErr w:type="spellEnd"/>
      <w:r>
        <w:rPr>
          <w:bCs/>
          <w:sz w:val="24"/>
          <w:szCs w:val="24"/>
          <w:lang w:val="de-DE"/>
        </w:rPr>
        <w:t xml:space="preserve"> erklärte, es sei erfreulich, wenn es in Vietnam eine bessere </w:t>
      </w:r>
      <w:proofErr w:type="spellStart"/>
      <w:r>
        <w:rPr>
          <w:bCs/>
          <w:sz w:val="24"/>
          <w:szCs w:val="24"/>
          <w:lang w:val="de-DE"/>
        </w:rPr>
        <w:t>Preparedness</w:t>
      </w:r>
      <w:proofErr w:type="spellEnd"/>
      <w:r>
        <w:rPr>
          <w:bCs/>
          <w:sz w:val="24"/>
          <w:szCs w:val="24"/>
          <w:lang w:val="de-DE"/>
        </w:rPr>
        <w:t xml:space="preserve"> gebe und sich insgesamt die Lage verbessert habe. Sie interessiere, ob es eine Art Muster gebe, für Länder, die sich positiv entwickelten. </w:t>
      </w:r>
      <w:r w:rsidR="005E5CC7" w:rsidRPr="005E5CC7">
        <w:rPr>
          <w:b/>
          <w:bCs/>
          <w:sz w:val="24"/>
          <w:szCs w:val="24"/>
          <w:lang w:val="de-DE"/>
        </w:rPr>
        <w:t>Müller</w:t>
      </w:r>
      <w:r w:rsidR="005E5CC7">
        <w:rPr>
          <w:bCs/>
          <w:sz w:val="24"/>
          <w:szCs w:val="24"/>
          <w:lang w:val="de-DE"/>
        </w:rPr>
        <w:t xml:space="preserve"> erläute</w:t>
      </w:r>
      <w:r w:rsidR="005E5CC7">
        <w:rPr>
          <w:bCs/>
          <w:sz w:val="24"/>
          <w:szCs w:val="24"/>
          <w:lang w:val="de-DE"/>
        </w:rPr>
        <w:t>r</w:t>
      </w:r>
      <w:r w:rsidR="005E5CC7">
        <w:rPr>
          <w:bCs/>
          <w:sz w:val="24"/>
          <w:szCs w:val="24"/>
          <w:lang w:val="de-DE"/>
        </w:rPr>
        <w:t xml:space="preserve">te, dass man am Beispiel von Bangladesch sehr schön aufzeigen könne, wie durch eine bessere </w:t>
      </w:r>
      <w:proofErr w:type="spellStart"/>
      <w:r w:rsidR="005E5CC7">
        <w:rPr>
          <w:bCs/>
          <w:sz w:val="24"/>
          <w:szCs w:val="24"/>
          <w:lang w:val="de-DE"/>
        </w:rPr>
        <w:t>Preparedness</w:t>
      </w:r>
      <w:proofErr w:type="spellEnd"/>
      <w:r w:rsidR="005E5CC7">
        <w:rPr>
          <w:bCs/>
          <w:sz w:val="24"/>
          <w:szCs w:val="24"/>
          <w:lang w:val="de-DE"/>
        </w:rPr>
        <w:t xml:space="preserve"> und ein Frühwarnsystem Katastrophen verhindert we</w:t>
      </w:r>
      <w:r w:rsidR="005E5CC7">
        <w:rPr>
          <w:bCs/>
          <w:sz w:val="24"/>
          <w:szCs w:val="24"/>
          <w:lang w:val="de-DE"/>
        </w:rPr>
        <w:t>r</w:t>
      </w:r>
      <w:r w:rsidR="005E5CC7">
        <w:rPr>
          <w:bCs/>
          <w:sz w:val="24"/>
          <w:szCs w:val="24"/>
          <w:lang w:val="de-DE"/>
        </w:rPr>
        <w:t xml:space="preserve">den könnten. 1991 habe es dort eine </w:t>
      </w:r>
      <w:r w:rsidR="00B640AB">
        <w:rPr>
          <w:bCs/>
          <w:sz w:val="24"/>
          <w:szCs w:val="24"/>
          <w:lang w:val="de-DE"/>
        </w:rPr>
        <w:t>orkanbedingte Sturmflut</w:t>
      </w:r>
      <w:r w:rsidR="005E5CC7">
        <w:rPr>
          <w:bCs/>
          <w:sz w:val="24"/>
          <w:szCs w:val="24"/>
          <w:lang w:val="de-DE"/>
        </w:rPr>
        <w:t xml:space="preserve"> gegeben, bei der </w:t>
      </w:r>
      <w:r w:rsidR="00B640AB">
        <w:rPr>
          <w:bCs/>
          <w:sz w:val="24"/>
          <w:szCs w:val="24"/>
          <w:lang w:val="de-DE"/>
        </w:rPr>
        <w:t xml:space="preserve">knapp </w:t>
      </w:r>
      <w:r w:rsidR="005E5CC7">
        <w:rPr>
          <w:bCs/>
          <w:sz w:val="24"/>
          <w:szCs w:val="24"/>
          <w:lang w:val="de-DE"/>
        </w:rPr>
        <w:t>150</w:t>
      </w:r>
      <w:r w:rsidR="00B640AB">
        <w:rPr>
          <w:bCs/>
          <w:sz w:val="24"/>
          <w:szCs w:val="24"/>
          <w:lang w:val="de-DE"/>
        </w:rPr>
        <w:t>.000</w:t>
      </w:r>
      <w:r w:rsidR="005E5CC7">
        <w:rPr>
          <w:bCs/>
          <w:sz w:val="24"/>
          <w:szCs w:val="24"/>
          <w:lang w:val="de-DE"/>
        </w:rPr>
        <w:t xml:space="preserve"> Menschen getötet wurden. Auch jetzt gebe es noch regelmäßig gr</w:t>
      </w:r>
      <w:r w:rsidR="005E5CC7">
        <w:rPr>
          <w:bCs/>
          <w:sz w:val="24"/>
          <w:szCs w:val="24"/>
          <w:lang w:val="de-DE"/>
        </w:rPr>
        <w:t>o</w:t>
      </w:r>
      <w:r w:rsidR="005E5CC7">
        <w:rPr>
          <w:bCs/>
          <w:sz w:val="24"/>
          <w:szCs w:val="24"/>
          <w:lang w:val="de-DE"/>
        </w:rPr>
        <w:t xml:space="preserve">ße Flutwellen, durch das inzwischen installierte </w:t>
      </w:r>
      <w:r w:rsidR="005E5CC7" w:rsidRPr="00933644">
        <w:rPr>
          <w:bCs/>
          <w:sz w:val="24"/>
          <w:szCs w:val="24"/>
          <w:lang w:val="de-DE"/>
        </w:rPr>
        <w:t>Frühwarnsystem</w:t>
      </w:r>
      <w:r w:rsidR="005E5CC7">
        <w:rPr>
          <w:bCs/>
          <w:sz w:val="24"/>
          <w:szCs w:val="24"/>
          <w:lang w:val="de-DE"/>
        </w:rPr>
        <w:t xml:space="preserve"> seien die Todesza</w:t>
      </w:r>
      <w:r w:rsidR="005E5CC7">
        <w:rPr>
          <w:bCs/>
          <w:sz w:val="24"/>
          <w:szCs w:val="24"/>
          <w:lang w:val="de-DE"/>
        </w:rPr>
        <w:t>h</w:t>
      </w:r>
      <w:r w:rsidR="005E5CC7">
        <w:rPr>
          <w:bCs/>
          <w:sz w:val="24"/>
          <w:szCs w:val="24"/>
          <w:lang w:val="de-DE"/>
        </w:rPr>
        <w:t>len jedoch drastisch reduziert worden. Positive Entwicklungen gebe es auch in Ch</w:t>
      </w:r>
      <w:r w:rsidR="005E5CC7">
        <w:rPr>
          <w:bCs/>
          <w:sz w:val="24"/>
          <w:szCs w:val="24"/>
          <w:lang w:val="de-DE"/>
        </w:rPr>
        <w:t>i</w:t>
      </w:r>
      <w:r w:rsidR="005E5CC7">
        <w:rPr>
          <w:bCs/>
          <w:sz w:val="24"/>
          <w:szCs w:val="24"/>
          <w:lang w:val="de-DE"/>
        </w:rPr>
        <w:t xml:space="preserve">na, hier sei </w:t>
      </w:r>
      <w:r w:rsidR="00B640AB">
        <w:rPr>
          <w:bCs/>
          <w:sz w:val="24"/>
          <w:szCs w:val="24"/>
          <w:lang w:val="de-DE"/>
        </w:rPr>
        <w:t>sie</w:t>
      </w:r>
      <w:r w:rsidR="005E5CC7">
        <w:rPr>
          <w:bCs/>
          <w:sz w:val="24"/>
          <w:szCs w:val="24"/>
          <w:lang w:val="de-DE"/>
        </w:rPr>
        <w:t xml:space="preserve"> zum Teil Folge d</w:t>
      </w:r>
      <w:r w:rsidR="008C22CE">
        <w:rPr>
          <w:bCs/>
          <w:sz w:val="24"/>
          <w:szCs w:val="24"/>
          <w:lang w:val="de-DE"/>
        </w:rPr>
        <w:t>es wirtschaftlichen Aufschwungs des Landes.</w:t>
      </w:r>
    </w:p>
    <w:p w:rsidR="005E5CC7" w:rsidRDefault="005E5CC7" w:rsidP="007D1320">
      <w:pPr>
        <w:jc w:val="both"/>
        <w:rPr>
          <w:bCs/>
          <w:sz w:val="24"/>
          <w:szCs w:val="24"/>
          <w:lang w:val="de-DE"/>
        </w:rPr>
      </w:pPr>
    </w:p>
    <w:p w:rsidR="005E5CC7" w:rsidRDefault="005E5CC7" w:rsidP="007D1320">
      <w:pPr>
        <w:jc w:val="both"/>
        <w:rPr>
          <w:bCs/>
          <w:sz w:val="24"/>
          <w:szCs w:val="24"/>
          <w:lang w:val="de-DE"/>
        </w:rPr>
      </w:pPr>
      <w:r>
        <w:rPr>
          <w:bCs/>
          <w:sz w:val="24"/>
          <w:szCs w:val="24"/>
          <w:lang w:val="de-DE"/>
        </w:rPr>
        <w:t xml:space="preserve">In dem Gespräch mit Müller wurde </w:t>
      </w:r>
      <w:r w:rsidR="00B640AB">
        <w:rPr>
          <w:bCs/>
          <w:sz w:val="24"/>
          <w:szCs w:val="24"/>
          <w:lang w:val="de-DE"/>
        </w:rPr>
        <w:t xml:space="preserve">ebenfalls </w:t>
      </w:r>
      <w:r>
        <w:rPr>
          <w:bCs/>
          <w:sz w:val="24"/>
          <w:szCs w:val="24"/>
          <w:lang w:val="de-DE"/>
        </w:rPr>
        <w:t xml:space="preserve">die Situation in </w:t>
      </w:r>
      <w:r w:rsidRPr="00933644">
        <w:rPr>
          <w:bCs/>
          <w:sz w:val="24"/>
          <w:szCs w:val="24"/>
          <w:lang w:val="de-DE"/>
        </w:rPr>
        <w:t>Syrien</w:t>
      </w:r>
      <w:r>
        <w:rPr>
          <w:bCs/>
          <w:sz w:val="24"/>
          <w:szCs w:val="24"/>
          <w:lang w:val="de-DE"/>
        </w:rPr>
        <w:t xml:space="preserve"> angesprochen. Auch Müller betonte</w:t>
      </w:r>
      <w:r w:rsidR="00B640AB">
        <w:rPr>
          <w:bCs/>
          <w:sz w:val="24"/>
          <w:szCs w:val="24"/>
          <w:lang w:val="de-DE"/>
        </w:rPr>
        <w:t xml:space="preserve"> die Notwendigkeit einer</w:t>
      </w:r>
      <w:r>
        <w:rPr>
          <w:bCs/>
          <w:sz w:val="24"/>
          <w:szCs w:val="24"/>
          <w:lang w:val="de-DE"/>
        </w:rPr>
        <w:t xml:space="preserve"> politische</w:t>
      </w:r>
      <w:r w:rsidR="00B640AB">
        <w:rPr>
          <w:bCs/>
          <w:sz w:val="24"/>
          <w:szCs w:val="24"/>
          <w:lang w:val="de-DE"/>
        </w:rPr>
        <w:t>n</w:t>
      </w:r>
      <w:r>
        <w:rPr>
          <w:bCs/>
          <w:sz w:val="24"/>
          <w:szCs w:val="24"/>
          <w:lang w:val="de-DE"/>
        </w:rPr>
        <w:t xml:space="preserve"> Lösung</w:t>
      </w:r>
      <w:r w:rsidR="00B640AB">
        <w:rPr>
          <w:bCs/>
          <w:sz w:val="24"/>
          <w:szCs w:val="24"/>
          <w:lang w:val="de-DE"/>
        </w:rPr>
        <w:t>.</w:t>
      </w:r>
      <w:r>
        <w:rPr>
          <w:bCs/>
          <w:sz w:val="24"/>
          <w:szCs w:val="24"/>
          <w:lang w:val="de-DE"/>
        </w:rPr>
        <w:t xml:space="preserve"> Man habe es mit </w:t>
      </w:r>
      <w:r w:rsidRPr="00933644">
        <w:rPr>
          <w:bCs/>
          <w:sz w:val="24"/>
          <w:szCs w:val="24"/>
          <w:lang w:val="de-DE"/>
        </w:rPr>
        <w:t>einer humanitären Katastrophe von bisher nicht gekannter Größenordnung zu tun und die Ressourcen der humanitären Hilfe reichten nicht aus.</w:t>
      </w:r>
      <w:r>
        <w:rPr>
          <w:bCs/>
          <w:sz w:val="24"/>
          <w:szCs w:val="24"/>
          <w:lang w:val="de-DE"/>
        </w:rPr>
        <w:t xml:space="preserve"> Im Land seien 6,8 Mi</w:t>
      </w:r>
      <w:r>
        <w:rPr>
          <w:bCs/>
          <w:sz w:val="24"/>
          <w:szCs w:val="24"/>
          <w:lang w:val="de-DE"/>
        </w:rPr>
        <w:t>l</w:t>
      </w:r>
      <w:r>
        <w:rPr>
          <w:bCs/>
          <w:sz w:val="24"/>
          <w:szCs w:val="24"/>
          <w:lang w:val="de-DE"/>
        </w:rPr>
        <w:t xml:space="preserve">lionen Menschen auf Hilfe von außen angewiesen und man habe es mit 4,2 Millionen Binnenflüchtlingen zu tun sowie </w:t>
      </w:r>
      <w:r w:rsidR="00B640AB">
        <w:rPr>
          <w:bCs/>
          <w:sz w:val="24"/>
          <w:szCs w:val="24"/>
          <w:lang w:val="de-DE"/>
        </w:rPr>
        <w:t xml:space="preserve">mit </w:t>
      </w:r>
      <w:r>
        <w:rPr>
          <w:bCs/>
          <w:sz w:val="24"/>
          <w:szCs w:val="24"/>
          <w:lang w:val="de-DE"/>
        </w:rPr>
        <w:t xml:space="preserve">1,6 Millionen Flüchtlingen, die Syrien verlassen haben. </w:t>
      </w:r>
      <w:r w:rsidRPr="00933644">
        <w:rPr>
          <w:bCs/>
          <w:sz w:val="24"/>
          <w:szCs w:val="24"/>
          <w:lang w:val="de-DE"/>
        </w:rPr>
        <w:t>Es sei zu befürchten, dass sich bis Ende des Jahres die Anzahl der Flüchtli</w:t>
      </w:r>
      <w:r w:rsidRPr="00933644">
        <w:rPr>
          <w:bCs/>
          <w:sz w:val="24"/>
          <w:szCs w:val="24"/>
          <w:lang w:val="de-DE"/>
        </w:rPr>
        <w:t>n</w:t>
      </w:r>
      <w:r w:rsidRPr="00933644">
        <w:rPr>
          <w:bCs/>
          <w:sz w:val="24"/>
          <w:szCs w:val="24"/>
          <w:lang w:val="de-DE"/>
        </w:rPr>
        <w:t>ge verdoppeln werde.</w:t>
      </w:r>
      <w:r>
        <w:rPr>
          <w:bCs/>
          <w:sz w:val="24"/>
          <w:szCs w:val="24"/>
          <w:lang w:val="de-DE"/>
        </w:rPr>
        <w:t xml:space="preserve"> Zunehmend problematisch entwickle sich die Sicherheitslage in Syrien, sowohl für dort lebenden Menschen als auch für die Hilfsorganisationen und Helfer. Schon jetzt habe man mehr als 80.000 Tote zu verzeichnen. Die UN-Hilfskonvois seien auf dem Transportwege gefährdet, hätten häufig Visaprobleme und Schwierigkeiten, Transportgenehmigungen zu erhalten. Von den VN seien etwa 1.000 Personen vor Ort, davon 95 OCHA-Mitarbeiter. Die humanitäre Hilfe erfolge nach Bedürftigkeit der Betroffenen, nicht um Politik zu machen. Dennoch müssten auch politische Kriterien berücksichtigt werden. Insgesamt komme es bei der hum</w:t>
      </w:r>
      <w:r>
        <w:rPr>
          <w:bCs/>
          <w:sz w:val="24"/>
          <w:szCs w:val="24"/>
          <w:lang w:val="de-DE"/>
        </w:rPr>
        <w:t>a</w:t>
      </w:r>
      <w:r>
        <w:rPr>
          <w:bCs/>
          <w:sz w:val="24"/>
          <w:szCs w:val="24"/>
          <w:lang w:val="de-DE"/>
        </w:rPr>
        <w:t xml:space="preserve">nitären Hilfe auf eine bessere </w:t>
      </w:r>
      <w:proofErr w:type="spellStart"/>
      <w:r>
        <w:rPr>
          <w:bCs/>
          <w:sz w:val="24"/>
          <w:szCs w:val="24"/>
          <w:lang w:val="de-DE"/>
        </w:rPr>
        <w:t>Preparedness</w:t>
      </w:r>
      <w:proofErr w:type="spellEnd"/>
      <w:r>
        <w:rPr>
          <w:bCs/>
          <w:sz w:val="24"/>
          <w:szCs w:val="24"/>
          <w:lang w:val="de-DE"/>
        </w:rPr>
        <w:t xml:space="preserve"> an, das heißt man brauche eine bessere Planung, eine bessere Vorratslagerung und eine dauerhafte Finanzierung. </w:t>
      </w:r>
      <w:r w:rsidRPr="00933644">
        <w:rPr>
          <w:bCs/>
          <w:sz w:val="24"/>
          <w:szCs w:val="24"/>
          <w:lang w:val="de-DE"/>
        </w:rPr>
        <w:t xml:space="preserve">Der nächste </w:t>
      </w:r>
      <w:proofErr w:type="spellStart"/>
      <w:r w:rsidRPr="00933644">
        <w:rPr>
          <w:bCs/>
          <w:sz w:val="24"/>
          <w:szCs w:val="24"/>
          <w:lang w:val="de-DE"/>
        </w:rPr>
        <w:t>Consolidated</w:t>
      </w:r>
      <w:proofErr w:type="spellEnd"/>
      <w:r w:rsidRPr="00933644">
        <w:rPr>
          <w:bCs/>
          <w:sz w:val="24"/>
          <w:szCs w:val="24"/>
          <w:lang w:val="de-DE"/>
        </w:rPr>
        <w:t xml:space="preserve"> Appeal für Syrien zeichne sich schon ab und werde sich auf 4,2 Milliarden US-Dollar belaufen.</w:t>
      </w:r>
      <w:r>
        <w:rPr>
          <w:bCs/>
          <w:sz w:val="24"/>
          <w:szCs w:val="24"/>
          <w:lang w:val="de-DE"/>
        </w:rPr>
        <w:t xml:space="preserve"> Damit hoffe man, zehn Millionen Menschen in S</w:t>
      </w:r>
      <w:r>
        <w:rPr>
          <w:bCs/>
          <w:sz w:val="24"/>
          <w:szCs w:val="24"/>
          <w:lang w:val="de-DE"/>
        </w:rPr>
        <w:t>y</w:t>
      </w:r>
      <w:r>
        <w:rPr>
          <w:bCs/>
          <w:sz w:val="24"/>
          <w:szCs w:val="24"/>
          <w:lang w:val="de-DE"/>
        </w:rPr>
        <w:t>rien und in den Nachbarstaaten helfen zu können. Deutschland habe bisher 32 Mill</w:t>
      </w:r>
      <w:r>
        <w:rPr>
          <w:bCs/>
          <w:sz w:val="24"/>
          <w:szCs w:val="24"/>
          <w:lang w:val="de-DE"/>
        </w:rPr>
        <w:t>i</w:t>
      </w:r>
      <w:r>
        <w:rPr>
          <w:bCs/>
          <w:sz w:val="24"/>
          <w:szCs w:val="24"/>
          <w:lang w:val="de-DE"/>
        </w:rPr>
        <w:t xml:space="preserve">onen US-Dollar bezahlt. </w:t>
      </w:r>
    </w:p>
    <w:p w:rsidR="005E5CC7" w:rsidRDefault="005E5CC7" w:rsidP="007D1320">
      <w:pPr>
        <w:jc w:val="both"/>
        <w:rPr>
          <w:bCs/>
          <w:sz w:val="24"/>
          <w:szCs w:val="24"/>
          <w:lang w:val="de-DE"/>
        </w:rPr>
      </w:pPr>
    </w:p>
    <w:p w:rsidR="005E5CC7" w:rsidRPr="007F7952" w:rsidRDefault="00106578" w:rsidP="007D1320">
      <w:pPr>
        <w:jc w:val="both"/>
        <w:rPr>
          <w:bCs/>
          <w:sz w:val="24"/>
          <w:szCs w:val="24"/>
          <w:u w:val="single"/>
          <w:lang w:val="de-DE"/>
        </w:rPr>
      </w:pPr>
      <w:r>
        <w:rPr>
          <w:bCs/>
          <w:sz w:val="24"/>
          <w:szCs w:val="24"/>
          <w:lang w:val="de-DE"/>
        </w:rPr>
        <w:lastRenderedPageBreak/>
        <w:t xml:space="preserve">Zum Abschluss des Gesprächs wies Müller noch darauf hin, dass Deutschland 2013 den Vorsitz bei der OCHA </w:t>
      </w:r>
      <w:proofErr w:type="spellStart"/>
      <w:r>
        <w:rPr>
          <w:bCs/>
          <w:sz w:val="24"/>
          <w:szCs w:val="24"/>
          <w:lang w:val="de-DE"/>
        </w:rPr>
        <w:t>Donor</w:t>
      </w:r>
      <w:proofErr w:type="spellEnd"/>
      <w:r>
        <w:rPr>
          <w:bCs/>
          <w:sz w:val="24"/>
          <w:szCs w:val="24"/>
          <w:lang w:val="de-DE"/>
        </w:rPr>
        <w:t xml:space="preserve"> Support Group, der 25 Länder angehören, habe</w:t>
      </w:r>
      <w:r w:rsidR="00780C07">
        <w:rPr>
          <w:bCs/>
          <w:sz w:val="24"/>
          <w:szCs w:val="24"/>
          <w:lang w:val="de-DE"/>
        </w:rPr>
        <w:t>.</w:t>
      </w:r>
      <w:r>
        <w:rPr>
          <w:bCs/>
          <w:sz w:val="24"/>
          <w:szCs w:val="24"/>
          <w:lang w:val="de-DE"/>
        </w:rPr>
        <w:t xml:space="preserve"> </w:t>
      </w:r>
      <w:r w:rsidRPr="00052A6E">
        <w:rPr>
          <w:bCs/>
          <w:sz w:val="24"/>
          <w:szCs w:val="24"/>
          <w:lang w:val="de-DE"/>
        </w:rPr>
        <w:t xml:space="preserve">Es werde allgemein anerkannt, dass Deutschland in der </w:t>
      </w:r>
      <w:proofErr w:type="spellStart"/>
      <w:r w:rsidRPr="00052A6E">
        <w:rPr>
          <w:bCs/>
          <w:sz w:val="24"/>
          <w:szCs w:val="24"/>
          <w:lang w:val="de-DE"/>
        </w:rPr>
        <w:t>Donor</w:t>
      </w:r>
      <w:proofErr w:type="spellEnd"/>
      <w:r w:rsidRPr="00052A6E">
        <w:rPr>
          <w:bCs/>
          <w:sz w:val="24"/>
          <w:szCs w:val="24"/>
          <w:lang w:val="de-DE"/>
        </w:rPr>
        <w:t xml:space="preserve"> Support Group hervorr</w:t>
      </w:r>
      <w:r w:rsidRPr="00052A6E">
        <w:rPr>
          <w:bCs/>
          <w:sz w:val="24"/>
          <w:szCs w:val="24"/>
          <w:lang w:val="de-DE"/>
        </w:rPr>
        <w:t>a</w:t>
      </w:r>
      <w:r w:rsidRPr="00052A6E">
        <w:rPr>
          <w:bCs/>
          <w:sz w:val="24"/>
          <w:szCs w:val="24"/>
          <w:lang w:val="de-DE"/>
        </w:rPr>
        <w:t xml:space="preserve">gende Arbeit </w:t>
      </w:r>
      <w:r w:rsidR="007F7952" w:rsidRPr="00052A6E">
        <w:rPr>
          <w:bCs/>
          <w:sz w:val="24"/>
          <w:szCs w:val="24"/>
          <w:lang w:val="de-DE"/>
        </w:rPr>
        <w:t>leiste</w:t>
      </w:r>
      <w:r w:rsidRPr="00052A6E">
        <w:rPr>
          <w:bCs/>
          <w:sz w:val="24"/>
          <w:szCs w:val="24"/>
          <w:lang w:val="de-DE"/>
        </w:rPr>
        <w:t>.</w:t>
      </w:r>
      <w:r w:rsidRPr="007F7952">
        <w:rPr>
          <w:bCs/>
          <w:sz w:val="24"/>
          <w:szCs w:val="24"/>
          <w:u w:val="single"/>
          <w:lang w:val="de-DE"/>
        </w:rPr>
        <w:t xml:space="preserve"> </w:t>
      </w:r>
    </w:p>
    <w:p w:rsidR="00C10CA9" w:rsidRDefault="00C10CA9" w:rsidP="007D1320">
      <w:pPr>
        <w:jc w:val="both"/>
        <w:rPr>
          <w:bCs/>
          <w:sz w:val="24"/>
          <w:szCs w:val="24"/>
          <w:lang w:val="de-DE"/>
        </w:rPr>
      </w:pPr>
    </w:p>
    <w:p w:rsidR="00C10CA9" w:rsidRPr="007F7952" w:rsidRDefault="005C265A" w:rsidP="007F7952">
      <w:pPr>
        <w:jc w:val="both"/>
        <w:rPr>
          <w:b/>
          <w:sz w:val="24"/>
          <w:szCs w:val="24"/>
          <w:lang w:val="de-DE"/>
        </w:rPr>
      </w:pPr>
      <w:r>
        <w:rPr>
          <w:b/>
          <w:bCs/>
          <w:sz w:val="24"/>
          <w:szCs w:val="24"/>
          <w:lang w:val="de-DE"/>
        </w:rPr>
        <w:t>1</w:t>
      </w:r>
      <w:r w:rsidR="00C10CA9" w:rsidRPr="007F7952">
        <w:rPr>
          <w:b/>
          <w:bCs/>
          <w:sz w:val="24"/>
          <w:szCs w:val="24"/>
          <w:lang w:val="de-DE"/>
        </w:rPr>
        <w:t xml:space="preserve">.3. </w:t>
      </w:r>
      <w:proofErr w:type="spellStart"/>
      <w:r w:rsidR="00C10CA9" w:rsidRPr="007F7952">
        <w:rPr>
          <w:b/>
          <w:bCs/>
          <w:sz w:val="24"/>
          <w:szCs w:val="24"/>
          <w:lang w:val="de-DE"/>
        </w:rPr>
        <w:t>Navanethem</w:t>
      </w:r>
      <w:proofErr w:type="spellEnd"/>
      <w:r w:rsidR="00C10CA9" w:rsidRPr="007F7952">
        <w:rPr>
          <w:b/>
          <w:bCs/>
          <w:sz w:val="24"/>
          <w:szCs w:val="24"/>
          <w:lang w:val="de-DE"/>
        </w:rPr>
        <w:t xml:space="preserve"> </w:t>
      </w:r>
      <w:proofErr w:type="spellStart"/>
      <w:r w:rsidR="00C10CA9" w:rsidRPr="007F7952">
        <w:rPr>
          <w:b/>
          <w:bCs/>
          <w:sz w:val="24"/>
          <w:szCs w:val="24"/>
          <w:lang w:val="de-DE"/>
        </w:rPr>
        <w:t>Pillay</w:t>
      </w:r>
      <w:proofErr w:type="spellEnd"/>
      <w:r w:rsidR="00C10CA9" w:rsidRPr="007F7952">
        <w:rPr>
          <w:b/>
          <w:bCs/>
          <w:sz w:val="24"/>
          <w:szCs w:val="24"/>
          <w:lang w:val="de-DE"/>
        </w:rPr>
        <w:t>, Hochkom</w:t>
      </w:r>
      <w:r w:rsidR="006C159F" w:rsidRPr="007F7952">
        <w:rPr>
          <w:b/>
          <w:bCs/>
          <w:sz w:val="24"/>
          <w:szCs w:val="24"/>
          <w:lang w:val="de-DE"/>
        </w:rPr>
        <w:t>missarin für Menschenrechte (O</w:t>
      </w:r>
      <w:r w:rsidR="00C10CA9" w:rsidRPr="007F7952">
        <w:rPr>
          <w:b/>
          <w:bCs/>
          <w:sz w:val="24"/>
          <w:szCs w:val="24"/>
          <w:lang w:val="de-DE"/>
        </w:rPr>
        <w:t>HCHR)</w:t>
      </w:r>
    </w:p>
    <w:p w:rsidR="007F7952" w:rsidRDefault="006C159F" w:rsidP="007D1320">
      <w:pPr>
        <w:jc w:val="both"/>
        <w:rPr>
          <w:sz w:val="24"/>
          <w:szCs w:val="24"/>
          <w:lang w:val="de-DE"/>
        </w:rPr>
      </w:pPr>
      <w:r>
        <w:rPr>
          <w:sz w:val="24"/>
          <w:szCs w:val="24"/>
          <w:lang w:val="de-DE"/>
        </w:rPr>
        <w:t>Das Gespräch mit der Menschenrechtshochkommissarin drehte sich insbesondere um die Situation in Syrien, das UPR-Verfahren des Menschenrechtsrates sowie die finanzie</w:t>
      </w:r>
      <w:r w:rsidR="00933644">
        <w:rPr>
          <w:sz w:val="24"/>
          <w:szCs w:val="24"/>
          <w:lang w:val="de-DE"/>
        </w:rPr>
        <w:t>lle und personelle Situation des</w:t>
      </w:r>
      <w:r>
        <w:rPr>
          <w:sz w:val="24"/>
          <w:szCs w:val="24"/>
          <w:lang w:val="de-DE"/>
        </w:rPr>
        <w:t xml:space="preserve"> Hochkommissari</w:t>
      </w:r>
      <w:r w:rsidR="00933644">
        <w:rPr>
          <w:sz w:val="24"/>
          <w:szCs w:val="24"/>
          <w:lang w:val="de-DE"/>
        </w:rPr>
        <w:t>ats</w:t>
      </w:r>
      <w:r>
        <w:rPr>
          <w:sz w:val="24"/>
          <w:szCs w:val="24"/>
          <w:lang w:val="de-DE"/>
        </w:rPr>
        <w:t xml:space="preserve">. </w:t>
      </w:r>
    </w:p>
    <w:p w:rsidR="007F7952" w:rsidRDefault="007F7952" w:rsidP="007D1320">
      <w:pPr>
        <w:jc w:val="both"/>
        <w:rPr>
          <w:sz w:val="24"/>
          <w:szCs w:val="24"/>
          <w:lang w:val="de-DE"/>
        </w:rPr>
      </w:pPr>
    </w:p>
    <w:p w:rsidR="007139FC" w:rsidRDefault="006C159F" w:rsidP="007139FC">
      <w:pPr>
        <w:jc w:val="both"/>
        <w:rPr>
          <w:sz w:val="24"/>
          <w:szCs w:val="24"/>
          <w:lang w:val="de-DE"/>
        </w:rPr>
      </w:pPr>
      <w:proofErr w:type="spellStart"/>
      <w:r w:rsidRPr="003559A4">
        <w:rPr>
          <w:b/>
          <w:sz w:val="24"/>
          <w:szCs w:val="24"/>
          <w:lang w:val="de-DE"/>
        </w:rPr>
        <w:t>Pillay</w:t>
      </w:r>
      <w:proofErr w:type="spellEnd"/>
      <w:r>
        <w:rPr>
          <w:sz w:val="24"/>
          <w:szCs w:val="24"/>
          <w:lang w:val="de-DE"/>
        </w:rPr>
        <w:t xml:space="preserve"> betonte, eine ihrer zentralen Aufgaben sei es, auf Menschenrechtsverletzu</w:t>
      </w:r>
      <w:r>
        <w:rPr>
          <w:sz w:val="24"/>
          <w:szCs w:val="24"/>
          <w:lang w:val="de-DE"/>
        </w:rPr>
        <w:t>n</w:t>
      </w:r>
      <w:r>
        <w:rPr>
          <w:sz w:val="24"/>
          <w:szCs w:val="24"/>
          <w:lang w:val="de-DE"/>
        </w:rPr>
        <w:t>gen hinzuweisen und mit den jeweiligen Regierungen der Länder Kontakt aufzune</w:t>
      </w:r>
      <w:r>
        <w:rPr>
          <w:sz w:val="24"/>
          <w:szCs w:val="24"/>
          <w:lang w:val="de-DE"/>
        </w:rPr>
        <w:t>h</w:t>
      </w:r>
      <w:r>
        <w:rPr>
          <w:sz w:val="24"/>
          <w:szCs w:val="24"/>
          <w:lang w:val="de-DE"/>
        </w:rPr>
        <w:t>men. Das gelte sowohl für kleine als auch große Staaten. Dabei gehe es um direkte, aber auch um indirekte Menschenrechtsverletzungen als Folge zum Beispiel der gl</w:t>
      </w:r>
      <w:r>
        <w:rPr>
          <w:sz w:val="24"/>
          <w:szCs w:val="24"/>
          <w:lang w:val="de-DE"/>
        </w:rPr>
        <w:t>o</w:t>
      </w:r>
      <w:r>
        <w:rPr>
          <w:sz w:val="24"/>
          <w:szCs w:val="24"/>
          <w:lang w:val="de-DE"/>
        </w:rPr>
        <w:t xml:space="preserve">balen Finanzkrise. In dem Gespräch, </w:t>
      </w:r>
      <w:r w:rsidR="00E31CDA">
        <w:rPr>
          <w:sz w:val="24"/>
          <w:szCs w:val="24"/>
          <w:lang w:val="de-DE"/>
        </w:rPr>
        <w:t xml:space="preserve">das </w:t>
      </w:r>
      <w:r w:rsidR="005259C4">
        <w:rPr>
          <w:sz w:val="24"/>
          <w:szCs w:val="24"/>
          <w:lang w:val="de-DE"/>
        </w:rPr>
        <w:t>unmittelbar</w:t>
      </w:r>
      <w:r>
        <w:rPr>
          <w:sz w:val="24"/>
          <w:szCs w:val="24"/>
          <w:lang w:val="de-DE"/>
        </w:rPr>
        <w:t xml:space="preserve"> vor der Dringlichkeitsdebatte zu Syrien stattfand, verwies </w:t>
      </w:r>
      <w:proofErr w:type="spellStart"/>
      <w:r>
        <w:rPr>
          <w:sz w:val="24"/>
          <w:szCs w:val="24"/>
          <w:lang w:val="de-DE"/>
        </w:rPr>
        <w:t>Pillay</w:t>
      </w:r>
      <w:proofErr w:type="spellEnd"/>
      <w:r>
        <w:rPr>
          <w:sz w:val="24"/>
          <w:szCs w:val="24"/>
          <w:lang w:val="de-DE"/>
        </w:rPr>
        <w:t xml:space="preserve"> auf die Notwendigkeit, </w:t>
      </w:r>
      <w:r w:rsidRPr="00933644">
        <w:rPr>
          <w:sz w:val="24"/>
          <w:szCs w:val="24"/>
          <w:lang w:val="de-DE"/>
        </w:rPr>
        <w:t>das</w:t>
      </w:r>
      <w:r w:rsidR="007F7952" w:rsidRPr="00933644">
        <w:rPr>
          <w:sz w:val="24"/>
          <w:szCs w:val="24"/>
          <w:lang w:val="de-DE"/>
        </w:rPr>
        <w:t>s</w:t>
      </w:r>
      <w:r w:rsidRPr="00933644">
        <w:rPr>
          <w:sz w:val="24"/>
          <w:szCs w:val="24"/>
          <w:lang w:val="de-DE"/>
        </w:rPr>
        <w:t xml:space="preserve"> Syrien vo</w:t>
      </w:r>
      <w:r w:rsidR="007139FC" w:rsidRPr="00933644">
        <w:rPr>
          <w:sz w:val="24"/>
          <w:szCs w:val="24"/>
          <w:lang w:val="de-DE"/>
        </w:rPr>
        <w:t>m</w:t>
      </w:r>
      <w:r w:rsidRPr="00933644">
        <w:rPr>
          <w:sz w:val="24"/>
          <w:szCs w:val="24"/>
          <w:lang w:val="de-DE"/>
        </w:rPr>
        <w:t xml:space="preserve"> </w:t>
      </w:r>
      <w:r w:rsidR="00933644">
        <w:rPr>
          <w:sz w:val="24"/>
          <w:szCs w:val="24"/>
          <w:lang w:val="de-DE"/>
        </w:rPr>
        <w:t>VN-</w:t>
      </w:r>
      <w:r w:rsidRPr="00933644">
        <w:rPr>
          <w:sz w:val="24"/>
          <w:szCs w:val="24"/>
          <w:lang w:val="de-DE"/>
        </w:rPr>
        <w:t xml:space="preserve">Sicherheitsrat an den Internationalen Strafgerichtshof in Den Haag verwiesen werden müsse, um sicherzustellen, dass sich die Regierung </w:t>
      </w:r>
      <w:r w:rsidR="008A7722">
        <w:rPr>
          <w:sz w:val="24"/>
          <w:szCs w:val="24"/>
          <w:lang w:val="de-DE"/>
        </w:rPr>
        <w:t xml:space="preserve">Assad </w:t>
      </w:r>
      <w:r w:rsidRPr="00933644">
        <w:rPr>
          <w:sz w:val="24"/>
          <w:szCs w:val="24"/>
          <w:lang w:val="de-DE"/>
        </w:rPr>
        <w:t>für ihre Menschenrecht</w:t>
      </w:r>
      <w:r w:rsidRPr="00933644">
        <w:rPr>
          <w:sz w:val="24"/>
          <w:szCs w:val="24"/>
          <w:lang w:val="de-DE"/>
        </w:rPr>
        <w:t>s</w:t>
      </w:r>
      <w:r w:rsidRPr="00933644">
        <w:rPr>
          <w:sz w:val="24"/>
          <w:szCs w:val="24"/>
          <w:lang w:val="de-DE"/>
        </w:rPr>
        <w:t>verletzungen verantworten müsse.</w:t>
      </w:r>
      <w:r w:rsidRPr="007F7952">
        <w:rPr>
          <w:sz w:val="24"/>
          <w:szCs w:val="24"/>
          <w:lang w:val="de-DE"/>
        </w:rPr>
        <w:t xml:space="preserve"> </w:t>
      </w:r>
      <w:r>
        <w:rPr>
          <w:sz w:val="24"/>
          <w:szCs w:val="24"/>
          <w:lang w:val="de-DE"/>
        </w:rPr>
        <w:t xml:space="preserve">Im Übrigen gelte dies auch für Verbrechen der Opposition. Auch diese dürfte nicht ungestraft davonkommen. </w:t>
      </w:r>
      <w:r w:rsidR="007F7952">
        <w:rPr>
          <w:sz w:val="24"/>
          <w:szCs w:val="24"/>
          <w:lang w:val="de-DE"/>
        </w:rPr>
        <w:t xml:space="preserve">Es </w:t>
      </w:r>
      <w:r>
        <w:rPr>
          <w:sz w:val="24"/>
          <w:szCs w:val="24"/>
          <w:lang w:val="de-DE"/>
        </w:rPr>
        <w:t>wäre sicherlich hil</w:t>
      </w:r>
      <w:r>
        <w:rPr>
          <w:sz w:val="24"/>
          <w:szCs w:val="24"/>
          <w:lang w:val="de-DE"/>
        </w:rPr>
        <w:t>f</w:t>
      </w:r>
      <w:r>
        <w:rPr>
          <w:sz w:val="24"/>
          <w:szCs w:val="24"/>
          <w:lang w:val="de-DE"/>
        </w:rPr>
        <w:t>reich, wenn das Büro der Hochkommissarin vor Ort ein Team haben könne, das über Menschenrechtsverletzungen aufklären könne.</w:t>
      </w:r>
      <w:r w:rsidR="007F7952" w:rsidRPr="007F7952">
        <w:rPr>
          <w:sz w:val="24"/>
          <w:szCs w:val="24"/>
          <w:lang w:val="de-DE"/>
        </w:rPr>
        <w:t xml:space="preserve"> </w:t>
      </w:r>
      <w:r w:rsidR="007F7952">
        <w:rPr>
          <w:sz w:val="24"/>
          <w:szCs w:val="24"/>
          <w:lang w:val="de-DE"/>
        </w:rPr>
        <w:t>Mit der Einbeziehung des ICC in Den Haag müsse deutlich gemacht werden, dass Menschenrechtsverbrechen nicht ung</w:t>
      </w:r>
      <w:r w:rsidR="007F7952">
        <w:rPr>
          <w:sz w:val="24"/>
          <w:szCs w:val="24"/>
          <w:lang w:val="de-DE"/>
        </w:rPr>
        <w:t>e</w:t>
      </w:r>
      <w:r w:rsidR="007F7952">
        <w:rPr>
          <w:sz w:val="24"/>
          <w:szCs w:val="24"/>
          <w:lang w:val="de-DE"/>
        </w:rPr>
        <w:t>straft begangen werden können. Nur so könne man abschreckende Wirkung erzi</w:t>
      </w:r>
      <w:r w:rsidR="007F7952">
        <w:rPr>
          <w:sz w:val="24"/>
          <w:szCs w:val="24"/>
          <w:lang w:val="de-DE"/>
        </w:rPr>
        <w:t>e</w:t>
      </w:r>
      <w:r w:rsidR="007F7952">
        <w:rPr>
          <w:sz w:val="24"/>
          <w:szCs w:val="24"/>
          <w:lang w:val="de-DE"/>
        </w:rPr>
        <w:t xml:space="preserve">len. </w:t>
      </w:r>
      <w:r>
        <w:rPr>
          <w:sz w:val="24"/>
          <w:szCs w:val="24"/>
          <w:lang w:val="de-DE"/>
        </w:rPr>
        <w:t xml:space="preserve">Ihre größte Sorge sei, dass die Gewalt noch zunehmen werde, da inzwischen zunehmend ethnische und religiöse Säuberungen betrieben würden. </w:t>
      </w:r>
      <w:r w:rsidRPr="008A7722">
        <w:rPr>
          <w:sz w:val="24"/>
          <w:szCs w:val="24"/>
          <w:lang w:val="de-DE"/>
        </w:rPr>
        <w:t>Der Krieg en</w:t>
      </w:r>
      <w:r w:rsidRPr="008A7722">
        <w:rPr>
          <w:sz w:val="24"/>
          <w:szCs w:val="24"/>
          <w:lang w:val="de-DE"/>
        </w:rPr>
        <w:t>t</w:t>
      </w:r>
      <w:r w:rsidRPr="008A7722">
        <w:rPr>
          <w:sz w:val="24"/>
          <w:szCs w:val="24"/>
          <w:lang w:val="de-DE"/>
        </w:rPr>
        <w:t xml:space="preserve">wickele sich </w:t>
      </w:r>
      <w:r w:rsidR="007F7952" w:rsidRPr="008A7722">
        <w:rPr>
          <w:sz w:val="24"/>
          <w:szCs w:val="24"/>
          <w:lang w:val="de-DE"/>
        </w:rPr>
        <w:t>immer mehr</w:t>
      </w:r>
      <w:r w:rsidRPr="008A7722">
        <w:rPr>
          <w:sz w:val="24"/>
          <w:szCs w:val="24"/>
          <w:lang w:val="de-DE"/>
        </w:rPr>
        <w:t xml:space="preserve"> zu </w:t>
      </w:r>
      <w:r w:rsidR="008C22CE" w:rsidRPr="008A7722">
        <w:rPr>
          <w:sz w:val="24"/>
          <w:szCs w:val="24"/>
          <w:lang w:val="de-DE"/>
        </w:rPr>
        <w:t xml:space="preserve">einer </w:t>
      </w:r>
      <w:r w:rsidR="007F7952" w:rsidRPr="008A7722">
        <w:rPr>
          <w:sz w:val="24"/>
          <w:szCs w:val="24"/>
          <w:lang w:val="de-DE"/>
        </w:rPr>
        <w:t>Ausei</w:t>
      </w:r>
      <w:r w:rsidR="008C22CE" w:rsidRPr="008A7722">
        <w:rPr>
          <w:sz w:val="24"/>
          <w:szCs w:val="24"/>
          <w:lang w:val="de-DE"/>
        </w:rPr>
        <w:t>nandersetzung</w:t>
      </w:r>
      <w:r w:rsidR="007F7952" w:rsidRPr="008A7722">
        <w:rPr>
          <w:sz w:val="24"/>
          <w:szCs w:val="24"/>
          <w:lang w:val="de-DE"/>
        </w:rPr>
        <w:t xml:space="preserve"> </w:t>
      </w:r>
      <w:r w:rsidRPr="008A7722">
        <w:rPr>
          <w:sz w:val="24"/>
          <w:szCs w:val="24"/>
          <w:lang w:val="de-DE"/>
        </w:rPr>
        <w:t>zwischen Schiiten und Sunn</w:t>
      </w:r>
      <w:r w:rsidRPr="008A7722">
        <w:rPr>
          <w:sz w:val="24"/>
          <w:szCs w:val="24"/>
          <w:lang w:val="de-DE"/>
        </w:rPr>
        <w:t>i</w:t>
      </w:r>
      <w:r w:rsidRPr="008A7722">
        <w:rPr>
          <w:sz w:val="24"/>
          <w:szCs w:val="24"/>
          <w:lang w:val="de-DE"/>
        </w:rPr>
        <w:t>ten.</w:t>
      </w:r>
      <w:r>
        <w:rPr>
          <w:sz w:val="24"/>
          <w:szCs w:val="24"/>
          <w:lang w:val="de-DE"/>
        </w:rPr>
        <w:t xml:space="preserve"> </w:t>
      </w:r>
      <w:r w:rsidR="007139FC">
        <w:rPr>
          <w:sz w:val="24"/>
          <w:szCs w:val="24"/>
          <w:lang w:val="de-DE"/>
        </w:rPr>
        <w:t xml:space="preserve">Auf den Hinweis von </w:t>
      </w:r>
      <w:proofErr w:type="spellStart"/>
      <w:r w:rsidR="007139FC" w:rsidRPr="003559A4">
        <w:rPr>
          <w:b/>
          <w:sz w:val="24"/>
          <w:szCs w:val="24"/>
          <w:lang w:val="de-DE"/>
        </w:rPr>
        <w:t>Abg</w:t>
      </w:r>
      <w:proofErr w:type="spellEnd"/>
      <w:r w:rsidR="007139FC" w:rsidRPr="003559A4">
        <w:rPr>
          <w:b/>
          <w:sz w:val="24"/>
          <w:szCs w:val="24"/>
          <w:lang w:val="de-DE"/>
        </w:rPr>
        <w:t xml:space="preserve">. </w:t>
      </w:r>
      <w:proofErr w:type="spellStart"/>
      <w:r w:rsidR="007139FC" w:rsidRPr="003559A4">
        <w:rPr>
          <w:b/>
          <w:sz w:val="24"/>
          <w:szCs w:val="24"/>
          <w:lang w:val="de-DE"/>
        </w:rPr>
        <w:t>Hönlinger</w:t>
      </w:r>
      <w:proofErr w:type="spellEnd"/>
      <w:r w:rsidR="007139FC">
        <w:rPr>
          <w:sz w:val="24"/>
          <w:szCs w:val="24"/>
          <w:lang w:val="de-DE"/>
        </w:rPr>
        <w:t xml:space="preserve">, dass auch Amnesty International fordere, dass Syrien vor den ICC komme, erklärte </w:t>
      </w:r>
      <w:proofErr w:type="spellStart"/>
      <w:r w:rsidR="007139FC" w:rsidRPr="003559A4">
        <w:rPr>
          <w:b/>
          <w:sz w:val="24"/>
          <w:szCs w:val="24"/>
          <w:lang w:val="de-DE"/>
        </w:rPr>
        <w:t>Pillay</w:t>
      </w:r>
      <w:proofErr w:type="spellEnd"/>
      <w:r w:rsidR="007139FC">
        <w:rPr>
          <w:sz w:val="24"/>
          <w:szCs w:val="24"/>
          <w:lang w:val="de-DE"/>
        </w:rPr>
        <w:t xml:space="preserve">, Syrien sei nicht Ratifikationsstaat des Römischen Statuts. Deshalb sei es notwendig, den Sicherheitsrat der Vereinten Nationen einzuschalten. Dieser könne das Land an den ICC überweisen. </w:t>
      </w:r>
    </w:p>
    <w:p w:rsidR="007F7952" w:rsidRDefault="007F7952" w:rsidP="007D1320">
      <w:pPr>
        <w:jc w:val="both"/>
        <w:rPr>
          <w:sz w:val="24"/>
          <w:szCs w:val="24"/>
          <w:lang w:val="de-DE"/>
        </w:rPr>
      </w:pPr>
    </w:p>
    <w:p w:rsidR="007F7952" w:rsidRDefault="006C159F" w:rsidP="007D1320">
      <w:pPr>
        <w:jc w:val="both"/>
        <w:rPr>
          <w:sz w:val="24"/>
          <w:szCs w:val="24"/>
          <w:lang w:val="de-DE"/>
        </w:rPr>
      </w:pPr>
      <w:r>
        <w:rPr>
          <w:sz w:val="24"/>
          <w:szCs w:val="24"/>
          <w:lang w:val="de-DE"/>
        </w:rPr>
        <w:t xml:space="preserve">Das </w:t>
      </w:r>
      <w:r w:rsidRPr="008A7722">
        <w:rPr>
          <w:sz w:val="24"/>
          <w:szCs w:val="24"/>
          <w:lang w:val="de-DE"/>
        </w:rPr>
        <w:t>UPR-Verfahren des Menschenrechtsrates</w:t>
      </w:r>
      <w:r>
        <w:rPr>
          <w:sz w:val="24"/>
          <w:szCs w:val="24"/>
          <w:lang w:val="de-DE"/>
        </w:rPr>
        <w:t xml:space="preserve"> bewertete </w:t>
      </w:r>
      <w:proofErr w:type="spellStart"/>
      <w:r w:rsidRPr="008C22CE">
        <w:rPr>
          <w:b/>
          <w:sz w:val="24"/>
          <w:szCs w:val="24"/>
          <w:lang w:val="de-DE"/>
        </w:rPr>
        <w:t>Pillay</w:t>
      </w:r>
      <w:proofErr w:type="spellEnd"/>
      <w:r>
        <w:rPr>
          <w:sz w:val="24"/>
          <w:szCs w:val="24"/>
          <w:lang w:val="de-DE"/>
        </w:rPr>
        <w:t xml:space="preserve"> im Großen und Ga</w:t>
      </w:r>
      <w:r>
        <w:rPr>
          <w:sz w:val="24"/>
          <w:szCs w:val="24"/>
          <w:lang w:val="de-DE"/>
        </w:rPr>
        <w:t>n</w:t>
      </w:r>
      <w:r>
        <w:rPr>
          <w:sz w:val="24"/>
          <w:szCs w:val="24"/>
          <w:lang w:val="de-DE"/>
        </w:rPr>
        <w:t>zen positiv. Immer mehr Staaten wendeten sich an sie und bäten um Hilfe und um Ratschlag, um den Anforderungen gerecht zu werden. Derzeit seien es 27 Staaten, die aktiv um Hilfe gebeten hätten</w:t>
      </w:r>
      <w:r w:rsidR="008A7722">
        <w:rPr>
          <w:sz w:val="24"/>
          <w:szCs w:val="24"/>
          <w:lang w:val="de-DE"/>
        </w:rPr>
        <w:t xml:space="preserve">, doch </w:t>
      </w:r>
      <w:r>
        <w:rPr>
          <w:sz w:val="24"/>
          <w:szCs w:val="24"/>
          <w:lang w:val="de-DE"/>
        </w:rPr>
        <w:t>nur acht Staaten könnten technische Unte</w:t>
      </w:r>
      <w:r>
        <w:rPr>
          <w:sz w:val="24"/>
          <w:szCs w:val="24"/>
          <w:lang w:val="de-DE"/>
        </w:rPr>
        <w:t>r</w:t>
      </w:r>
      <w:r>
        <w:rPr>
          <w:sz w:val="24"/>
          <w:szCs w:val="24"/>
          <w:lang w:val="de-DE"/>
        </w:rPr>
        <w:t>stützung bekommen, da ihr finanziell die Hände gebunden seien</w:t>
      </w:r>
      <w:r w:rsidR="007F7952">
        <w:rPr>
          <w:sz w:val="24"/>
          <w:szCs w:val="24"/>
          <w:lang w:val="de-DE"/>
        </w:rPr>
        <w:t>.</w:t>
      </w:r>
      <w:r>
        <w:rPr>
          <w:sz w:val="24"/>
          <w:szCs w:val="24"/>
          <w:lang w:val="de-DE"/>
        </w:rPr>
        <w:t xml:space="preserve"> In vielen Staaten gebe es durchaus gute gesetzliche Grundlage</w:t>
      </w:r>
      <w:r w:rsidR="007F7952">
        <w:rPr>
          <w:sz w:val="24"/>
          <w:szCs w:val="24"/>
          <w:lang w:val="de-DE"/>
        </w:rPr>
        <w:t>n</w:t>
      </w:r>
      <w:r>
        <w:rPr>
          <w:sz w:val="24"/>
          <w:szCs w:val="24"/>
          <w:lang w:val="de-DE"/>
        </w:rPr>
        <w:t>, es mangele aber oft an der Umse</w:t>
      </w:r>
      <w:r>
        <w:rPr>
          <w:sz w:val="24"/>
          <w:szCs w:val="24"/>
          <w:lang w:val="de-DE"/>
        </w:rPr>
        <w:t>t</w:t>
      </w:r>
      <w:r>
        <w:rPr>
          <w:sz w:val="24"/>
          <w:szCs w:val="24"/>
          <w:lang w:val="de-DE"/>
        </w:rPr>
        <w:t xml:space="preserve">zung. Die </w:t>
      </w:r>
      <w:r w:rsidRPr="008A7722">
        <w:rPr>
          <w:sz w:val="24"/>
          <w:szCs w:val="24"/>
          <w:lang w:val="de-DE"/>
        </w:rPr>
        <w:t>Schaffung zusätzlicher Ländermandate</w:t>
      </w:r>
      <w:r>
        <w:rPr>
          <w:sz w:val="24"/>
          <w:szCs w:val="24"/>
          <w:lang w:val="de-DE"/>
        </w:rPr>
        <w:t xml:space="preserve"> durch die Vereinten Nationen sei zwar einerseits begrüßenswert, da sie ein großes Interesse an Menschenrechten bedeuteten, andererseits drohe die Gefahr, dass man in die alten Verhaltensweisen des „</w:t>
      </w:r>
      <w:proofErr w:type="spellStart"/>
      <w:r>
        <w:rPr>
          <w:sz w:val="24"/>
          <w:szCs w:val="24"/>
          <w:lang w:val="de-DE"/>
        </w:rPr>
        <w:t>naming</w:t>
      </w:r>
      <w:proofErr w:type="spellEnd"/>
      <w:r>
        <w:rPr>
          <w:sz w:val="24"/>
          <w:szCs w:val="24"/>
          <w:lang w:val="de-DE"/>
        </w:rPr>
        <w:t xml:space="preserve"> </w:t>
      </w:r>
      <w:proofErr w:type="spellStart"/>
      <w:r>
        <w:rPr>
          <w:sz w:val="24"/>
          <w:szCs w:val="24"/>
          <w:lang w:val="de-DE"/>
        </w:rPr>
        <w:t>and</w:t>
      </w:r>
      <w:proofErr w:type="spellEnd"/>
      <w:r>
        <w:rPr>
          <w:sz w:val="24"/>
          <w:szCs w:val="24"/>
          <w:lang w:val="de-DE"/>
        </w:rPr>
        <w:t xml:space="preserve"> </w:t>
      </w:r>
      <w:proofErr w:type="spellStart"/>
      <w:r>
        <w:rPr>
          <w:sz w:val="24"/>
          <w:szCs w:val="24"/>
          <w:lang w:val="de-DE"/>
        </w:rPr>
        <w:t>shaming</w:t>
      </w:r>
      <w:proofErr w:type="spellEnd"/>
      <w:r>
        <w:rPr>
          <w:sz w:val="24"/>
          <w:szCs w:val="24"/>
          <w:lang w:val="de-DE"/>
        </w:rPr>
        <w:t>“ zurückfalle. Nicht immer</w:t>
      </w:r>
      <w:r w:rsidR="007F7952">
        <w:rPr>
          <w:sz w:val="24"/>
          <w:szCs w:val="24"/>
          <w:lang w:val="de-DE"/>
        </w:rPr>
        <w:t xml:space="preserve"> </w:t>
      </w:r>
      <w:r>
        <w:rPr>
          <w:sz w:val="24"/>
          <w:szCs w:val="24"/>
          <w:lang w:val="de-DE"/>
        </w:rPr>
        <w:t>helfe es, den Menschenrecht</w:t>
      </w:r>
      <w:r>
        <w:rPr>
          <w:sz w:val="24"/>
          <w:szCs w:val="24"/>
          <w:lang w:val="de-DE"/>
        </w:rPr>
        <w:t>s</w:t>
      </w:r>
      <w:r>
        <w:rPr>
          <w:sz w:val="24"/>
          <w:szCs w:val="24"/>
          <w:lang w:val="de-DE"/>
        </w:rPr>
        <w:t>verletzenden Staat</w:t>
      </w:r>
      <w:r w:rsidR="00C76071">
        <w:rPr>
          <w:sz w:val="24"/>
          <w:szCs w:val="24"/>
          <w:lang w:val="de-DE"/>
        </w:rPr>
        <w:t xml:space="preserve"> auf internationale</w:t>
      </w:r>
      <w:r w:rsidR="007F7952">
        <w:rPr>
          <w:sz w:val="24"/>
          <w:szCs w:val="24"/>
          <w:lang w:val="de-DE"/>
        </w:rPr>
        <w:t>r</w:t>
      </w:r>
      <w:r w:rsidR="00C76071">
        <w:rPr>
          <w:sz w:val="24"/>
          <w:szCs w:val="24"/>
          <w:lang w:val="de-DE"/>
        </w:rPr>
        <w:t xml:space="preserve"> Tribün</w:t>
      </w:r>
      <w:r>
        <w:rPr>
          <w:sz w:val="24"/>
          <w:szCs w:val="24"/>
          <w:lang w:val="de-DE"/>
        </w:rPr>
        <w:t xml:space="preserve">e vorzuführen. </w:t>
      </w:r>
    </w:p>
    <w:p w:rsidR="007F7952" w:rsidRDefault="007F7952" w:rsidP="007D1320">
      <w:pPr>
        <w:jc w:val="both"/>
        <w:rPr>
          <w:sz w:val="24"/>
          <w:szCs w:val="24"/>
          <w:lang w:val="de-DE"/>
        </w:rPr>
      </w:pPr>
    </w:p>
    <w:p w:rsidR="007139FC" w:rsidRDefault="00C76071" w:rsidP="007D1320">
      <w:pPr>
        <w:jc w:val="both"/>
        <w:rPr>
          <w:sz w:val="24"/>
          <w:szCs w:val="24"/>
          <w:lang w:val="de-DE"/>
        </w:rPr>
      </w:pPr>
      <w:r>
        <w:rPr>
          <w:sz w:val="24"/>
          <w:szCs w:val="24"/>
          <w:lang w:val="de-DE"/>
        </w:rPr>
        <w:t xml:space="preserve">Für die </w:t>
      </w:r>
      <w:r w:rsidRPr="008A7722">
        <w:rPr>
          <w:sz w:val="24"/>
          <w:szCs w:val="24"/>
          <w:lang w:val="de-DE"/>
        </w:rPr>
        <w:t>Unterstützung durch Deutschland</w:t>
      </w:r>
      <w:r>
        <w:rPr>
          <w:sz w:val="24"/>
          <w:szCs w:val="24"/>
          <w:lang w:val="de-DE"/>
        </w:rPr>
        <w:t xml:space="preserve">, so </w:t>
      </w:r>
      <w:proofErr w:type="spellStart"/>
      <w:r>
        <w:rPr>
          <w:sz w:val="24"/>
          <w:szCs w:val="24"/>
          <w:lang w:val="de-DE"/>
        </w:rPr>
        <w:t>Pillay</w:t>
      </w:r>
      <w:proofErr w:type="spellEnd"/>
      <w:r>
        <w:rPr>
          <w:sz w:val="24"/>
          <w:szCs w:val="24"/>
          <w:lang w:val="de-DE"/>
        </w:rPr>
        <w:t>, sei sie sehr dankbar. Deutsc</w:t>
      </w:r>
      <w:r>
        <w:rPr>
          <w:sz w:val="24"/>
          <w:szCs w:val="24"/>
          <w:lang w:val="de-DE"/>
        </w:rPr>
        <w:t>h</w:t>
      </w:r>
      <w:r>
        <w:rPr>
          <w:sz w:val="24"/>
          <w:szCs w:val="24"/>
          <w:lang w:val="de-DE"/>
        </w:rPr>
        <w:t xml:space="preserve">land sei ein beständiger und großzügiger Geber, aber auch hier sei es hilfreich, wenn </w:t>
      </w:r>
      <w:r w:rsidRPr="008A7722">
        <w:rPr>
          <w:sz w:val="24"/>
          <w:szCs w:val="24"/>
          <w:lang w:val="de-DE"/>
        </w:rPr>
        <w:t xml:space="preserve">größere Teile des Geldes nicht für bestimmte Zwecke </w:t>
      </w:r>
      <w:r w:rsidR="007F7952" w:rsidRPr="008A7722">
        <w:rPr>
          <w:sz w:val="24"/>
          <w:szCs w:val="24"/>
          <w:lang w:val="de-DE"/>
        </w:rPr>
        <w:t>verwendet werden müssten</w:t>
      </w:r>
      <w:r w:rsidR="007F7952">
        <w:rPr>
          <w:sz w:val="24"/>
          <w:szCs w:val="24"/>
          <w:lang w:val="de-DE"/>
        </w:rPr>
        <w:t xml:space="preserve">. </w:t>
      </w:r>
      <w:r>
        <w:rPr>
          <w:sz w:val="24"/>
          <w:szCs w:val="24"/>
          <w:lang w:val="de-DE"/>
        </w:rPr>
        <w:t xml:space="preserve">In diesem Jahr sei ein kleiner Teil des Geldes bereits </w:t>
      </w:r>
      <w:r w:rsidR="005259C4">
        <w:rPr>
          <w:sz w:val="24"/>
          <w:szCs w:val="24"/>
          <w:lang w:val="de-DE"/>
        </w:rPr>
        <w:t xml:space="preserve">nicht zweckgebunden </w:t>
      </w:r>
      <w:r>
        <w:rPr>
          <w:sz w:val="24"/>
          <w:szCs w:val="24"/>
          <w:lang w:val="de-DE"/>
        </w:rPr>
        <w:t xml:space="preserve">überwiesen worden, sie wünsche sich jedoch, dass dieser Anteil noch steige. Seit Jahren habe das Hochkommissariat eine </w:t>
      </w:r>
      <w:r w:rsidRPr="008A7722">
        <w:rPr>
          <w:sz w:val="24"/>
          <w:szCs w:val="24"/>
          <w:lang w:val="de-DE"/>
        </w:rPr>
        <w:t>chronische Unterfinanzierung</w:t>
      </w:r>
      <w:r>
        <w:rPr>
          <w:sz w:val="24"/>
          <w:szCs w:val="24"/>
          <w:lang w:val="de-DE"/>
        </w:rPr>
        <w:t xml:space="preserve"> und müsse gleichzeitig mit zunehmenden Aufgaben fertig werden. Es gehe jedoch auch nicht nur darum, Me</w:t>
      </w:r>
      <w:r>
        <w:rPr>
          <w:sz w:val="24"/>
          <w:szCs w:val="24"/>
          <w:lang w:val="de-DE"/>
        </w:rPr>
        <w:t>n</w:t>
      </w:r>
      <w:r>
        <w:rPr>
          <w:sz w:val="24"/>
          <w:szCs w:val="24"/>
          <w:lang w:val="de-DE"/>
        </w:rPr>
        <w:t xml:space="preserve">schenrechtsverletzungen zu benennen und aufzudecken, sondern auch im Vorfeld präventiv zu werden, um Menschenrechtsverletzungen zu verhindern. </w:t>
      </w:r>
      <w:r w:rsidRPr="008A7722">
        <w:rPr>
          <w:sz w:val="24"/>
          <w:szCs w:val="24"/>
          <w:lang w:val="de-DE"/>
        </w:rPr>
        <w:t xml:space="preserve">Menschen in </w:t>
      </w:r>
      <w:r w:rsidRPr="008A7722">
        <w:rPr>
          <w:sz w:val="24"/>
          <w:szCs w:val="24"/>
          <w:lang w:val="de-DE"/>
        </w:rPr>
        <w:lastRenderedPageBreak/>
        <w:t>unterentwickelten Staaten hätten denselben Wunsch und dasselbe Recht, ein Leben ohne Menschenrechtsverletzungen und in Menschenwürde zu führen.</w:t>
      </w:r>
      <w:r>
        <w:rPr>
          <w:sz w:val="24"/>
          <w:szCs w:val="24"/>
          <w:lang w:val="de-DE"/>
        </w:rPr>
        <w:t xml:space="preserve"> Sie akzeptie</w:t>
      </w:r>
      <w:r>
        <w:rPr>
          <w:sz w:val="24"/>
          <w:szCs w:val="24"/>
          <w:lang w:val="de-DE"/>
        </w:rPr>
        <w:t>r</w:t>
      </w:r>
      <w:r>
        <w:rPr>
          <w:sz w:val="24"/>
          <w:szCs w:val="24"/>
          <w:lang w:val="de-DE"/>
        </w:rPr>
        <w:t xml:space="preserve">ten die Ausrede, traditionelle Werte müssten gewahrt werden, nicht. </w:t>
      </w:r>
      <w:r w:rsidR="00DC5E7B">
        <w:rPr>
          <w:sz w:val="24"/>
          <w:szCs w:val="24"/>
          <w:lang w:val="de-DE"/>
        </w:rPr>
        <w:t xml:space="preserve">Diese Menschen müssten von der Staatengemeinschaft unterstützt werden. </w:t>
      </w:r>
    </w:p>
    <w:p w:rsidR="007139FC" w:rsidRDefault="007139FC" w:rsidP="007D1320">
      <w:pPr>
        <w:jc w:val="both"/>
        <w:rPr>
          <w:sz w:val="24"/>
          <w:szCs w:val="24"/>
          <w:lang w:val="de-DE"/>
        </w:rPr>
      </w:pPr>
    </w:p>
    <w:p w:rsidR="007139FC" w:rsidRDefault="00DC5E7B" w:rsidP="007D1320">
      <w:pPr>
        <w:jc w:val="both"/>
        <w:rPr>
          <w:sz w:val="24"/>
          <w:szCs w:val="24"/>
          <w:lang w:val="de-DE"/>
        </w:rPr>
      </w:pPr>
      <w:r>
        <w:rPr>
          <w:sz w:val="24"/>
          <w:szCs w:val="24"/>
          <w:lang w:val="de-DE"/>
        </w:rPr>
        <w:t xml:space="preserve">Große </w:t>
      </w:r>
      <w:r w:rsidR="003559A4">
        <w:rPr>
          <w:sz w:val="24"/>
          <w:szCs w:val="24"/>
          <w:lang w:val="de-DE"/>
        </w:rPr>
        <w:t xml:space="preserve">Sorge bereitete zudem die Situation in </w:t>
      </w:r>
      <w:r w:rsidR="003559A4" w:rsidRPr="008A7722">
        <w:rPr>
          <w:sz w:val="24"/>
          <w:szCs w:val="24"/>
          <w:lang w:val="de-DE"/>
        </w:rPr>
        <w:t>Belarus</w:t>
      </w:r>
      <w:r w:rsidR="003559A4">
        <w:rPr>
          <w:sz w:val="24"/>
          <w:szCs w:val="24"/>
          <w:lang w:val="de-DE"/>
        </w:rPr>
        <w:t xml:space="preserve">. Der </w:t>
      </w:r>
      <w:r w:rsidR="00E66D28">
        <w:rPr>
          <w:sz w:val="24"/>
          <w:szCs w:val="24"/>
          <w:lang w:val="de-DE"/>
        </w:rPr>
        <w:t xml:space="preserve">VN-Sonderberichterstatter </w:t>
      </w:r>
      <w:r w:rsidR="003559A4">
        <w:rPr>
          <w:sz w:val="24"/>
          <w:szCs w:val="24"/>
          <w:lang w:val="de-DE"/>
        </w:rPr>
        <w:t>habe erneut keinen Zugang zu dem Land erhalten. Der soeben erschienene Bericht habe verfasst werden müssen, ohne dass er in dem Land gewesen war. Dies sei umso bedauerlicher, da es in Belarus große Probleme mit Menschenrechtsverletzu</w:t>
      </w:r>
      <w:r w:rsidR="003559A4">
        <w:rPr>
          <w:sz w:val="24"/>
          <w:szCs w:val="24"/>
          <w:lang w:val="de-DE"/>
        </w:rPr>
        <w:t>n</w:t>
      </w:r>
      <w:r w:rsidR="003559A4">
        <w:rPr>
          <w:sz w:val="24"/>
          <w:szCs w:val="24"/>
          <w:lang w:val="de-DE"/>
        </w:rPr>
        <w:t>gen, vor allem mit Übergriffen der Polizei und Folter sowie Unterdrückung von Ve</w:t>
      </w:r>
      <w:r w:rsidR="003559A4">
        <w:rPr>
          <w:sz w:val="24"/>
          <w:szCs w:val="24"/>
          <w:lang w:val="de-DE"/>
        </w:rPr>
        <w:t>r</w:t>
      </w:r>
      <w:r w:rsidR="003559A4">
        <w:rPr>
          <w:sz w:val="24"/>
          <w:szCs w:val="24"/>
          <w:lang w:val="de-DE"/>
        </w:rPr>
        <w:t xml:space="preserve">sammlungs- und Meinungsfreiheit gebe. Man sei sehr gespannt, wie die Reaktion nach der Veröffentlichung des Berichts über Belarus sein werde. Auf die Nachfrage des </w:t>
      </w:r>
      <w:r w:rsidR="003559A4" w:rsidRPr="003559A4">
        <w:rPr>
          <w:b/>
          <w:sz w:val="24"/>
          <w:szCs w:val="24"/>
          <w:lang w:val="de-DE"/>
        </w:rPr>
        <w:t>Botschafters</w:t>
      </w:r>
      <w:r w:rsidR="003559A4">
        <w:rPr>
          <w:sz w:val="24"/>
          <w:szCs w:val="24"/>
          <w:lang w:val="de-DE"/>
        </w:rPr>
        <w:t>, ob es sinnvoll sei, über Länder zu berichten, wenn die Sonderb</w:t>
      </w:r>
      <w:r w:rsidR="003559A4">
        <w:rPr>
          <w:sz w:val="24"/>
          <w:szCs w:val="24"/>
          <w:lang w:val="de-DE"/>
        </w:rPr>
        <w:t>e</w:t>
      </w:r>
      <w:r w:rsidR="003559A4">
        <w:rPr>
          <w:sz w:val="24"/>
          <w:szCs w:val="24"/>
          <w:lang w:val="de-DE"/>
        </w:rPr>
        <w:t xml:space="preserve">richterstatter nicht hereingelassen würden, erklärte </w:t>
      </w:r>
      <w:proofErr w:type="spellStart"/>
      <w:r w:rsidR="003559A4" w:rsidRPr="003559A4">
        <w:rPr>
          <w:b/>
          <w:sz w:val="24"/>
          <w:szCs w:val="24"/>
          <w:lang w:val="de-DE"/>
        </w:rPr>
        <w:t>Pillay</w:t>
      </w:r>
      <w:proofErr w:type="spellEnd"/>
      <w:r w:rsidR="003559A4">
        <w:rPr>
          <w:sz w:val="24"/>
          <w:szCs w:val="24"/>
          <w:lang w:val="de-DE"/>
        </w:rPr>
        <w:t>, selbst die Benennung e</w:t>
      </w:r>
      <w:r w:rsidR="003559A4">
        <w:rPr>
          <w:sz w:val="24"/>
          <w:szCs w:val="24"/>
          <w:lang w:val="de-DE"/>
        </w:rPr>
        <w:t>i</w:t>
      </w:r>
      <w:r w:rsidR="003559A4">
        <w:rPr>
          <w:sz w:val="24"/>
          <w:szCs w:val="24"/>
          <w:lang w:val="de-DE"/>
        </w:rPr>
        <w:t xml:space="preserve">nes solchen Sonderberichterstatters sei wichtig, da die Staaten dadurch bereits unter Druck gesetzt würden. Dies sei allerdings die Methode des alten </w:t>
      </w:r>
      <w:proofErr w:type="spellStart"/>
      <w:r w:rsidR="003559A4">
        <w:rPr>
          <w:sz w:val="24"/>
          <w:szCs w:val="24"/>
          <w:lang w:val="de-DE"/>
        </w:rPr>
        <w:t>naming</w:t>
      </w:r>
      <w:proofErr w:type="spellEnd"/>
      <w:r w:rsidR="003559A4">
        <w:rPr>
          <w:sz w:val="24"/>
          <w:szCs w:val="24"/>
          <w:lang w:val="de-DE"/>
        </w:rPr>
        <w:t xml:space="preserve"> </w:t>
      </w:r>
      <w:proofErr w:type="spellStart"/>
      <w:r w:rsidR="003559A4">
        <w:rPr>
          <w:sz w:val="24"/>
          <w:szCs w:val="24"/>
          <w:lang w:val="de-DE"/>
        </w:rPr>
        <w:t>and</w:t>
      </w:r>
      <w:proofErr w:type="spellEnd"/>
      <w:r w:rsidR="003559A4">
        <w:rPr>
          <w:sz w:val="24"/>
          <w:szCs w:val="24"/>
          <w:lang w:val="de-DE"/>
        </w:rPr>
        <w:t xml:space="preserve"> </w:t>
      </w:r>
      <w:proofErr w:type="spellStart"/>
      <w:r w:rsidR="003559A4">
        <w:rPr>
          <w:sz w:val="24"/>
          <w:szCs w:val="24"/>
          <w:lang w:val="de-DE"/>
        </w:rPr>
        <w:t>shaming</w:t>
      </w:r>
      <w:proofErr w:type="spellEnd"/>
      <w:r w:rsidR="003559A4">
        <w:rPr>
          <w:sz w:val="24"/>
          <w:szCs w:val="24"/>
          <w:lang w:val="de-DE"/>
        </w:rPr>
        <w:t xml:space="preserve">, von der sie nicht wirklich überzeugt sei. </w:t>
      </w:r>
      <w:r w:rsidR="00E77C3E">
        <w:rPr>
          <w:sz w:val="24"/>
          <w:szCs w:val="24"/>
          <w:lang w:val="de-DE"/>
        </w:rPr>
        <w:t xml:space="preserve">Sie favorisiere das </w:t>
      </w:r>
      <w:r w:rsidR="003559A4">
        <w:rPr>
          <w:sz w:val="24"/>
          <w:szCs w:val="24"/>
          <w:lang w:val="de-DE"/>
        </w:rPr>
        <w:t>UPR-Verfahren. Diesem müssten sich alle Mitgliedstaaten unterziehen. Es gebe auch Staaten, die Wert darauf legten, einen vernünftigen UPR vorzulegen, dafür aber die Unterstützung durch das Hochkommissariat brauchten. Ließen sie aber einen Sonderberichte</w:t>
      </w:r>
      <w:r w:rsidR="003559A4">
        <w:rPr>
          <w:sz w:val="24"/>
          <w:szCs w:val="24"/>
          <w:lang w:val="de-DE"/>
        </w:rPr>
        <w:t>r</w:t>
      </w:r>
      <w:r w:rsidR="003559A4">
        <w:rPr>
          <w:sz w:val="24"/>
          <w:szCs w:val="24"/>
          <w:lang w:val="de-DE"/>
        </w:rPr>
        <w:t xml:space="preserve">statter ins Land, würde dies </w:t>
      </w:r>
      <w:r w:rsidR="007139FC">
        <w:rPr>
          <w:sz w:val="24"/>
          <w:szCs w:val="24"/>
          <w:lang w:val="de-DE"/>
        </w:rPr>
        <w:t xml:space="preserve">aus Sicht der Regierung </w:t>
      </w:r>
      <w:r w:rsidR="003559A4">
        <w:rPr>
          <w:sz w:val="24"/>
          <w:szCs w:val="24"/>
          <w:lang w:val="de-DE"/>
        </w:rPr>
        <w:t>ein Stigma für das Land bede</w:t>
      </w:r>
      <w:r w:rsidR="003559A4">
        <w:rPr>
          <w:sz w:val="24"/>
          <w:szCs w:val="24"/>
          <w:lang w:val="de-DE"/>
        </w:rPr>
        <w:t>u</w:t>
      </w:r>
      <w:r w:rsidR="003559A4">
        <w:rPr>
          <w:sz w:val="24"/>
          <w:szCs w:val="24"/>
          <w:lang w:val="de-DE"/>
        </w:rPr>
        <w:t xml:space="preserve">ten. </w:t>
      </w:r>
    </w:p>
    <w:p w:rsidR="007139FC" w:rsidRDefault="007139FC" w:rsidP="007D1320">
      <w:pPr>
        <w:jc w:val="both"/>
        <w:rPr>
          <w:sz w:val="24"/>
          <w:szCs w:val="24"/>
          <w:lang w:val="de-DE"/>
        </w:rPr>
      </w:pPr>
    </w:p>
    <w:p w:rsidR="0090099B" w:rsidRDefault="003559A4" w:rsidP="007D1320">
      <w:pPr>
        <w:jc w:val="both"/>
        <w:rPr>
          <w:sz w:val="24"/>
          <w:szCs w:val="24"/>
          <w:lang w:val="de-DE"/>
        </w:rPr>
      </w:pPr>
      <w:r>
        <w:rPr>
          <w:sz w:val="24"/>
          <w:szCs w:val="24"/>
          <w:lang w:val="de-DE"/>
        </w:rPr>
        <w:t xml:space="preserve">Die </w:t>
      </w:r>
      <w:r w:rsidRPr="003559A4">
        <w:rPr>
          <w:b/>
          <w:sz w:val="24"/>
          <w:szCs w:val="24"/>
          <w:lang w:val="de-DE"/>
        </w:rPr>
        <w:t>Delegationsleiterin</w:t>
      </w:r>
      <w:r>
        <w:rPr>
          <w:sz w:val="24"/>
          <w:szCs w:val="24"/>
          <w:lang w:val="de-DE"/>
        </w:rPr>
        <w:t xml:space="preserve"> betonte, Deutschland werde die Hochkommissarin weiter unterstützen. Es sei ein großes Problem, dass sie trotz permanenter Unterfinanzi</w:t>
      </w:r>
      <w:r>
        <w:rPr>
          <w:sz w:val="24"/>
          <w:szCs w:val="24"/>
          <w:lang w:val="de-DE"/>
        </w:rPr>
        <w:t>e</w:t>
      </w:r>
      <w:r>
        <w:rPr>
          <w:sz w:val="24"/>
          <w:szCs w:val="24"/>
          <w:lang w:val="de-DE"/>
        </w:rPr>
        <w:t xml:space="preserve">rung weitere Aufgaben zugeordnet bekomme. </w:t>
      </w:r>
      <w:proofErr w:type="spellStart"/>
      <w:r w:rsidRPr="007139FC">
        <w:rPr>
          <w:b/>
          <w:sz w:val="24"/>
          <w:szCs w:val="24"/>
          <w:lang w:val="de-DE"/>
        </w:rPr>
        <w:t>Pillay</w:t>
      </w:r>
      <w:proofErr w:type="spellEnd"/>
      <w:r>
        <w:rPr>
          <w:sz w:val="24"/>
          <w:szCs w:val="24"/>
          <w:lang w:val="de-DE"/>
        </w:rPr>
        <w:t xml:space="preserve"> begrüßte dies und erklärte, dass die Präsentation Deutschlands beim diesjährigen UPR-Verfahren sehr gut g</w:t>
      </w:r>
      <w:r>
        <w:rPr>
          <w:sz w:val="24"/>
          <w:szCs w:val="24"/>
          <w:lang w:val="de-DE"/>
        </w:rPr>
        <w:t>e</w:t>
      </w:r>
      <w:r>
        <w:rPr>
          <w:sz w:val="24"/>
          <w:szCs w:val="24"/>
          <w:lang w:val="de-DE"/>
        </w:rPr>
        <w:t xml:space="preserve">wesen sei. Sie selbst sehe aber auch mit Sorge, dass Deutschland noch immer nicht die </w:t>
      </w:r>
      <w:r w:rsidRPr="008A7722">
        <w:rPr>
          <w:sz w:val="24"/>
          <w:szCs w:val="24"/>
          <w:lang w:val="de-DE"/>
        </w:rPr>
        <w:t>Wanderarbeiterkonvention</w:t>
      </w:r>
      <w:r>
        <w:rPr>
          <w:sz w:val="24"/>
          <w:szCs w:val="24"/>
          <w:lang w:val="de-DE"/>
        </w:rPr>
        <w:t xml:space="preserve"> der Vereinten Nationen ratifiziert habe. Sie wolle Deutschland ermuntern, die bestehenden Hindernisse aus dem Weg zu räumen.</w:t>
      </w:r>
    </w:p>
    <w:p w:rsidR="005C265A" w:rsidRDefault="005C265A" w:rsidP="005C265A">
      <w:pPr>
        <w:pStyle w:val="Listenabsatz"/>
        <w:ind w:left="567"/>
        <w:jc w:val="both"/>
        <w:rPr>
          <w:b/>
          <w:bCs/>
          <w:sz w:val="24"/>
          <w:szCs w:val="24"/>
          <w:lang w:val="de-DE"/>
        </w:rPr>
      </w:pPr>
    </w:p>
    <w:p w:rsidR="00553558" w:rsidRPr="00794869" w:rsidRDefault="005C265A" w:rsidP="008A7722">
      <w:pPr>
        <w:pStyle w:val="Listenabsatz"/>
        <w:ind w:left="0"/>
        <w:jc w:val="both"/>
        <w:rPr>
          <w:b/>
          <w:bCs/>
          <w:sz w:val="24"/>
          <w:szCs w:val="24"/>
          <w:lang w:val="de-DE"/>
        </w:rPr>
      </w:pPr>
      <w:r>
        <w:rPr>
          <w:b/>
          <w:bCs/>
          <w:sz w:val="24"/>
          <w:szCs w:val="24"/>
          <w:lang w:val="de-DE"/>
        </w:rPr>
        <w:t xml:space="preserve">1.4. </w:t>
      </w:r>
      <w:r w:rsidR="007139FC" w:rsidRPr="00794869">
        <w:rPr>
          <w:b/>
          <w:bCs/>
          <w:sz w:val="24"/>
          <w:szCs w:val="24"/>
          <w:lang w:val="de-DE"/>
        </w:rPr>
        <w:t xml:space="preserve">Gespräch mit </w:t>
      </w:r>
      <w:r w:rsidR="00553558" w:rsidRPr="00794869">
        <w:rPr>
          <w:b/>
          <w:bCs/>
          <w:sz w:val="24"/>
          <w:szCs w:val="24"/>
          <w:lang w:val="de-DE"/>
        </w:rPr>
        <w:t>drei Vertreter</w:t>
      </w:r>
      <w:r w:rsidR="007139FC" w:rsidRPr="00794869">
        <w:rPr>
          <w:b/>
          <w:bCs/>
          <w:sz w:val="24"/>
          <w:szCs w:val="24"/>
          <w:lang w:val="de-DE"/>
        </w:rPr>
        <w:t>/-i</w:t>
      </w:r>
      <w:r w:rsidR="00553558" w:rsidRPr="00794869">
        <w:rPr>
          <w:b/>
          <w:bCs/>
          <w:sz w:val="24"/>
          <w:szCs w:val="24"/>
          <w:lang w:val="de-DE"/>
        </w:rPr>
        <w:t>nnen von OHCHR</w:t>
      </w:r>
    </w:p>
    <w:p w:rsidR="007139FC" w:rsidRDefault="00553558" w:rsidP="007D1320">
      <w:pPr>
        <w:jc w:val="both"/>
        <w:rPr>
          <w:bCs/>
          <w:sz w:val="24"/>
          <w:szCs w:val="24"/>
          <w:lang w:val="de-DE"/>
        </w:rPr>
      </w:pPr>
      <w:r>
        <w:rPr>
          <w:sz w:val="24"/>
          <w:szCs w:val="24"/>
          <w:lang w:val="de-DE"/>
        </w:rPr>
        <w:t>Ergänzend zu dem Gespräch mit der Hochkommissarin für Menschenrechte traf sich die Delegation noch mit drei Vertreterinnen und Vertretern von OHCHR</w:t>
      </w:r>
      <w:r>
        <w:rPr>
          <w:bCs/>
          <w:sz w:val="24"/>
          <w:szCs w:val="24"/>
          <w:lang w:val="de-DE"/>
        </w:rPr>
        <w:t>. D</w:t>
      </w:r>
      <w:r w:rsidR="007139FC">
        <w:rPr>
          <w:bCs/>
          <w:sz w:val="24"/>
          <w:szCs w:val="24"/>
          <w:lang w:val="de-DE"/>
        </w:rPr>
        <w:t>abei</w:t>
      </w:r>
      <w:r>
        <w:rPr>
          <w:bCs/>
          <w:sz w:val="24"/>
          <w:szCs w:val="24"/>
          <w:lang w:val="de-DE"/>
        </w:rPr>
        <w:t xml:space="preserve"> kon</w:t>
      </w:r>
      <w:r>
        <w:rPr>
          <w:bCs/>
          <w:sz w:val="24"/>
          <w:szCs w:val="24"/>
          <w:lang w:val="de-DE"/>
        </w:rPr>
        <w:t>n</w:t>
      </w:r>
      <w:r>
        <w:rPr>
          <w:bCs/>
          <w:sz w:val="24"/>
          <w:szCs w:val="24"/>
          <w:lang w:val="de-DE"/>
        </w:rPr>
        <w:t>te noch einmal vertieft auf das Problem eingegangen werden, dass bei chronischer Unterfinanzierung die Hochkommissarin stets neue Mandate hinzubekommt. Bereits in den letzten drei Jahren habe man eine Unterfinanzierung gehabt, dennoch aber versucht, die Arbeit so gut wie möglich fortzuführen. Allein im letzten Jahr sei es g</w:t>
      </w:r>
      <w:r>
        <w:rPr>
          <w:bCs/>
          <w:sz w:val="24"/>
          <w:szCs w:val="24"/>
          <w:lang w:val="de-DE"/>
        </w:rPr>
        <w:t>e</w:t>
      </w:r>
      <w:r>
        <w:rPr>
          <w:bCs/>
          <w:sz w:val="24"/>
          <w:szCs w:val="24"/>
          <w:lang w:val="de-DE"/>
        </w:rPr>
        <w:t>lungen, die Kosten um 7,5 Prozent zu reduzieren, inzwischen sei man aber an die Spargrenzen gekommen. 2011 habe die Hochkommissarin 151 Millionen US-Dollar</w:t>
      </w:r>
      <w:r w:rsidR="007139FC">
        <w:rPr>
          <w:bCs/>
          <w:sz w:val="24"/>
          <w:szCs w:val="24"/>
          <w:lang w:val="de-DE"/>
        </w:rPr>
        <w:t xml:space="preserve"> gehabt, </w:t>
      </w:r>
      <w:r>
        <w:rPr>
          <w:bCs/>
          <w:sz w:val="24"/>
          <w:szCs w:val="24"/>
          <w:lang w:val="de-DE"/>
        </w:rPr>
        <w:t>2012 hätten ihr 130 Millionen US-Dollar zur Verfügung gestanden</w:t>
      </w:r>
      <w:r w:rsidR="00E77C3E">
        <w:rPr>
          <w:bCs/>
          <w:sz w:val="24"/>
          <w:szCs w:val="24"/>
          <w:lang w:val="de-DE"/>
        </w:rPr>
        <w:t xml:space="preserve"> und im</w:t>
      </w:r>
      <w:r>
        <w:rPr>
          <w:bCs/>
          <w:sz w:val="24"/>
          <w:szCs w:val="24"/>
          <w:lang w:val="de-DE"/>
        </w:rPr>
        <w:t xml:space="preserve"> laufenden Jahr </w:t>
      </w:r>
      <w:r w:rsidR="007139FC">
        <w:rPr>
          <w:bCs/>
          <w:sz w:val="24"/>
          <w:szCs w:val="24"/>
          <w:lang w:val="de-DE"/>
        </w:rPr>
        <w:t xml:space="preserve">seien es </w:t>
      </w:r>
      <w:r>
        <w:rPr>
          <w:bCs/>
          <w:sz w:val="24"/>
          <w:szCs w:val="24"/>
          <w:lang w:val="de-DE"/>
        </w:rPr>
        <w:t xml:space="preserve">lediglich 110 Millionen US-Dollar. </w:t>
      </w:r>
      <w:r w:rsidRPr="00052A6E">
        <w:rPr>
          <w:bCs/>
          <w:sz w:val="24"/>
          <w:szCs w:val="24"/>
          <w:lang w:val="de-DE"/>
        </w:rPr>
        <w:t>Zur Erfüllung des regul</w:t>
      </w:r>
      <w:r w:rsidRPr="00052A6E">
        <w:rPr>
          <w:bCs/>
          <w:sz w:val="24"/>
          <w:szCs w:val="24"/>
          <w:lang w:val="de-DE"/>
        </w:rPr>
        <w:t>ä</w:t>
      </w:r>
      <w:r w:rsidRPr="00052A6E">
        <w:rPr>
          <w:bCs/>
          <w:sz w:val="24"/>
          <w:szCs w:val="24"/>
          <w:lang w:val="de-DE"/>
        </w:rPr>
        <w:t>ren Mandats reiche das Geld schon nicht, umso problematischer seien die zusätzl</w:t>
      </w:r>
      <w:r w:rsidRPr="00052A6E">
        <w:rPr>
          <w:bCs/>
          <w:sz w:val="24"/>
          <w:szCs w:val="24"/>
          <w:lang w:val="de-DE"/>
        </w:rPr>
        <w:t>i</w:t>
      </w:r>
      <w:r w:rsidRPr="00052A6E">
        <w:rPr>
          <w:bCs/>
          <w:sz w:val="24"/>
          <w:szCs w:val="24"/>
          <w:lang w:val="de-DE"/>
        </w:rPr>
        <w:t>chen Aufgaben.</w:t>
      </w:r>
      <w:r>
        <w:rPr>
          <w:bCs/>
          <w:sz w:val="24"/>
          <w:szCs w:val="24"/>
          <w:lang w:val="de-DE"/>
        </w:rPr>
        <w:t xml:space="preserve"> Man konzentriere sich derzeit auf die Mandate, müsse aber in and</w:t>
      </w:r>
      <w:r>
        <w:rPr>
          <w:bCs/>
          <w:sz w:val="24"/>
          <w:szCs w:val="24"/>
          <w:lang w:val="de-DE"/>
        </w:rPr>
        <w:t>e</w:t>
      </w:r>
      <w:r>
        <w:rPr>
          <w:bCs/>
          <w:sz w:val="24"/>
          <w:szCs w:val="24"/>
          <w:lang w:val="de-DE"/>
        </w:rPr>
        <w:t>ren Bereichen die Arbeit zurückfahren. Man brauche dringend die Genehmigung aus New York, mehr Geld zu akquirieren. Demnächst würden zwölf Personen aus dem aktiven Dienst ausscheiden, diese Stellen könnten aus Geldmangel nicht nachb</w:t>
      </w:r>
      <w:r>
        <w:rPr>
          <w:bCs/>
          <w:sz w:val="24"/>
          <w:szCs w:val="24"/>
          <w:lang w:val="de-DE"/>
        </w:rPr>
        <w:t>e</w:t>
      </w:r>
      <w:r>
        <w:rPr>
          <w:bCs/>
          <w:sz w:val="24"/>
          <w:szCs w:val="24"/>
          <w:lang w:val="de-DE"/>
        </w:rPr>
        <w:t xml:space="preserve">setzt werden. </w:t>
      </w:r>
    </w:p>
    <w:p w:rsidR="007139FC" w:rsidRDefault="007139FC" w:rsidP="007D1320">
      <w:pPr>
        <w:jc w:val="both"/>
        <w:rPr>
          <w:bCs/>
          <w:sz w:val="24"/>
          <w:szCs w:val="24"/>
          <w:lang w:val="de-DE"/>
        </w:rPr>
      </w:pPr>
    </w:p>
    <w:p w:rsidR="00553558" w:rsidRDefault="00553558" w:rsidP="007D1320">
      <w:pPr>
        <w:jc w:val="both"/>
        <w:rPr>
          <w:sz w:val="24"/>
          <w:szCs w:val="24"/>
          <w:lang w:val="de-DE"/>
        </w:rPr>
      </w:pPr>
      <w:r>
        <w:rPr>
          <w:bCs/>
          <w:sz w:val="24"/>
          <w:szCs w:val="24"/>
          <w:lang w:val="de-DE"/>
        </w:rPr>
        <w:t xml:space="preserve">Auf die Nachfrage der </w:t>
      </w:r>
      <w:r w:rsidRPr="007139FC">
        <w:rPr>
          <w:b/>
          <w:bCs/>
          <w:sz w:val="24"/>
          <w:szCs w:val="24"/>
          <w:lang w:val="de-DE"/>
        </w:rPr>
        <w:t>Delegationsleitung</w:t>
      </w:r>
      <w:r>
        <w:rPr>
          <w:bCs/>
          <w:sz w:val="24"/>
          <w:szCs w:val="24"/>
          <w:lang w:val="de-DE"/>
        </w:rPr>
        <w:t xml:space="preserve"> nach einer möglichen </w:t>
      </w:r>
      <w:proofErr w:type="spellStart"/>
      <w:r>
        <w:rPr>
          <w:bCs/>
          <w:sz w:val="24"/>
          <w:szCs w:val="24"/>
          <w:lang w:val="de-DE"/>
        </w:rPr>
        <w:t>public</w:t>
      </w:r>
      <w:proofErr w:type="spellEnd"/>
      <w:r>
        <w:rPr>
          <w:bCs/>
          <w:sz w:val="24"/>
          <w:szCs w:val="24"/>
          <w:lang w:val="de-DE"/>
        </w:rPr>
        <w:t xml:space="preserve"> private </w:t>
      </w:r>
      <w:proofErr w:type="spellStart"/>
      <w:r>
        <w:rPr>
          <w:bCs/>
          <w:sz w:val="24"/>
          <w:szCs w:val="24"/>
          <w:lang w:val="de-DE"/>
        </w:rPr>
        <w:t>partnership</w:t>
      </w:r>
      <w:proofErr w:type="spellEnd"/>
      <w:r>
        <w:rPr>
          <w:bCs/>
          <w:sz w:val="24"/>
          <w:szCs w:val="24"/>
          <w:lang w:val="de-DE"/>
        </w:rPr>
        <w:t xml:space="preserve"> und Akquirierung privaten Geldes erklärten die </w:t>
      </w:r>
      <w:r w:rsidRPr="007139FC">
        <w:rPr>
          <w:b/>
          <w:bCs/>
          <w:sz w:val="24"/>
          <w:szCs w:val="24"/>
          <w:lang w:val="de-DE"/>
        </w:rPr>
        <w:t>OHCHR-Vertreter</w:t>
      </w:r>
      <w:r>
        <w:rPr>
          <w:bCs/>
          <w:sz w:val="24"/>
          <w:szCs w:val="24"/>
          <w:lang w:val="de-DE"/>
        </w:rPr>
        <w:t>, noch sei man nicht so weit, wolle aber demnächst extra dafür eine Stelle einrichten, um zu einem neuen „</w:t>
      </w:r>
      <w:proofErr w:type="spellStart"/>
      <w:r>
        <w:rPr>
          <w:bCs/>
          <w:sz w:val="24"/>
          <w:szCs w:val="24"/>
          <w:lang w:val="de-DE"/>
        </w:rPr>
        <w:t>outreach</w:t>
      </w:r>
      <w:proofErr w:type="spellEnd"/>
      <w:r>
        <w:rPr>
          <w:bCs/>
          <w:sz w:val="24"/>
          <w:szCs w:val="24"/>
          <w:lang w:val="de-DE"/>
        </w:rPr>
        <w:t xml:space="preserve">“ zu kommen. Man beginne gerade damit, mit dem privaten </w:t>
      </w:r>
      <w:r>
        <w:rPr>
          <w:bCs/>
          <w:sz w:val="24"/>
          <w:szCs w:val="24"/>
          <w:lang w:val="de-DE"/>
        </w:rPr>
        <w:lastRenderedPageBreak/>
        <w:t xml:space="preserve">Sektor und den Stiftungen zusammenzuarbeiten. </w:t>
      </w:r>
      <w:r w:rsidR="007763C0">
        <w:rPr>
          <w:bCs/>
          <w:sz w:val="24"/>
          <w:szCs w:val="24"/>
          <w:lang w:val="de-DE"/>
        </w:rPr>
        <w:t>I</w:t>
      </w:r>
      <w:r>
        <w:rPr>
          <w:bCs/>
          <w:sz w:val="24"/>
          <w:szCs w:val="24"/>
          <w:lang w:val="de-DE"/>
        </w:rPr>
        <w:t xml:space="preserve">m IT-Bereich habe man bereits einen Workshop mit der Privatwirtschaft durchgeführt. Problematisch sei </w:t>
      </w:r>
      <w:r w:rsidR="007139FC">
        <w:rPr>
          <w:bCs/>
          <w:sz w:val="24"/>
          <w:szCs w:val="24"/>
          <w:lang w:val="de-DE"/>
        </w:rPr>
        <w:t>ferner</w:t>
      </w:r>
      <w:r>
        <w:rPr>
          <w:bCs/>
          <w:sz w:val="24"/>
          <w:szCs w:val="24"/>
          <w:lang w:val="de-DE"/>
        </w:rPr>
        <w:t xml:space="preserve">, dass viele Staaten ihre Beiträge an den OHCHR erst Ende des Jahres einreichten. Positiv zu vermelden sei, dass </w:t>
      </w:r>
      <w:r w:rsidR="007139FC">
        <w:rPr>
          <w:bCs/>
          <w:sz w:val="24"/>
          <w:szCs w:val="24"/>
          <w:lang w:val="de-DE"/>
        </w:rPr>
        <w:t xml:space="preserve">sich </w:t>
      </w:r>
      <w:r>
        <w:rPr>
          <w:bCs/>
          <w:sz w:val="24"/>
          <w:szCs w:val="24"/>
          <w:lang w:val="de-DE"/>
        </w:rPr>
        <w:t>Saudi-Arabien als erste</w:t>
      </w:r>
      <w:r w:rsidR="007139FC">
        <w:rPr>
          <w:bCs/>
          <w:sz w:val="24"/>
          <w:szCs w:val="24"/>
          <w:lang w:val="de-DE"/>
        </w:rPr>
        <w:t>s</w:t>
      </w:r>
      <w:r>
        <w:rPr>
          <w:bCs/>
          <w:sz w:val="24"/>
          <w:szCs w:val="24"/>
          <w:lang w:val="de-DE"/>
        </w:rPr>
        <w:t xml:space="preserve"> Land </w:t>
      </w:r>
      <w:r w:rsidR="007139FC">
        <w:rPr>
          <w:bCs/>
          <w:sz w:val="24"/>
          <w:szCs w:val="24"/>
          <w:lang w:val="de-DE"/>
        </w:rPr>
        <w:t>verpflichtet</w:t>
      </w:r>
      <w:r>
        <w:rPr>
          <w:bCs/>
          <w:sz w:val="24"/>
          <w:szCs w:val="24"/>
          <w:lang w:val="de-DE"/>
        </w:rPr>
        <w:t xml:space="preserve"> habe, für fünf Jahre einen bestimmten Beitrag (</w:t>
      </w:r>
      <w:r w:rsidR="007763C0">
        <w:rPr>
          <w:bCs/>
          <w:sz w:val="24"/>
          <w:szCs w:val="24"/>
          <w:lang w:val="de-DE"/>
        </w:rPr>
        <w:t>1</w:t>
      </w:r>
      <w:r w:rsidR="005259C4">
        <w:rPr>
          <w:bCs/>
          <w:sz w:val="24"/>
          <w:szCs w:val="24"/>
          <w:lang w:val="de-DE"/>
        </w:rPr>
        <w:t xml:space="preserve"> </w:t>
      </w:r>
      <w:r w:rsidR="007763C0">
        <w:rPr>
          <w:bCs/>
          <w:sz w:val="24"/>
          <w:szCs w:val="24"/>
          <w:lang w:val="de-DE"/>
        </w:rPr>
        <w:t>Mio.</w:t>
      </w:r>
      <w:r>
        <w:rPr>
          <w:bCs/>
          <w:sz w:val="24"/>
          <w:szCs w:val="24"/>
          <w:lang w:val="de-DE"/>
        </w:rPr>
        <w:t xml:space="preserve"> US-Dollar pro Jahr) einzuzahlen. Für das laufende Jahr habe man lediglich 35 Millionen US-Dollar, die garantiert zur Verf</w:t>
      </w:r>
      <w:r>
        <w:rPr>
          <w:bCs/>
          <w:sz w:val="24"/>
          <w:szCs w:val="24"/>
          <w:lang w:val="de-DE"/>
        </w:rPr>
        <w:t>ü</w:t>
      </w:r>
      <w:r>
        <w:rPr>
          <w:bCs/>
          <w:sz w:val="24"/>
          <w:szCs w:val="24"/>
          <w:lang w:val="de-DE"/>
        </w:rPr>
        <w:t xml:space="preserve">gung stünden. Um vernünftig arbeiten und planen zu können, sei es aber notwendig, zu Beginn des Jahres zu wissen, über wie viel Geld man tatsächlich im Laufe des Jahres verfügen könne. Ebenso wie </w:t>
      </w:r>
      <w:proofErr w:type="spellStart"/>
      <w:r>
        <w:rPr>
          <w:bCs/>
          <w:sz w:val="24"/>
          <w:szCs w:val="24"/>
          <w:lang w:val="de-DE"/>
        </w:rPr>
        <w:t>Pillay</w:t>
      </w:r>
      <w:proofErr w:type="spellEnd"/>
      <w:r>
        <w:rPr>
          <w:bCs/>
          <w:sz w:val="24"/>
          <w:szCs w:val="24"/>
          <w:lang w:val="de-DE"/>
        </w:rPr>
        <w:t xml:space="preserve"> betonten ihre Mitarbeiterinnen und Mita</w:t>
      </w:r>
      <w:r>
        <w:rPr>
          <w:bCs/>
          <w:sz w:val="24"/>
          <w:szCs w:val="24"/>
          <w:lang w:val="de-DE"/>
        </w:rPr>
        <w:t>r</w:t>
      </w:r>
      <w:r>
        <w:rPr>
          <w:bCs/>
          <w:sz w:val="24"/>
          <w:szCs w:val="24"/>
          <w:lang w:val="de-DE"/>
        </w:rPr>
        <w:t xml:space="preserve">beiter, </w:t>
      </w:r>
      <w:r w:rsidRPr="00052A6E">
        <w:rPr>
          <w:bCs/>
          <w:sz w:val="24"/>
          <w:szCs w:val="24"/>
          <w:lang w:val="de-DE"/>
        </w:rPr>
        <w:t>dass es sehr wichtig sei, dass von den zur Verfügung stehenden Mittel so w</w:t>
      </w:r>
      <w:r w:rsidRPr="00052A6E">
        <w:rPr>
          <w:bCs/>
          <w:sz w:val="24"/>
          <w:szCs w:val="24"/>
          <w:lang w:val="de-DE"/>
        </w:rPr>
        <w:t>e</w:t>
      </w:r>
      <w:r w:rsidRPr="00052A6E">
        <w:rPr>
          <w:bCs/>
          <w:sz w:val="24"/>
          <w:szCs w:val="24"/>
          <w:lang w:val="de-DE"/>
        </w:rPr>
        <w:t>nig wie möglich zweckgebunden seien (</w:t>
      </w:r>
      <w:proofErr w:type="spellStart"/>
      <w:r w:rsidRPr="00052A6E">
        <w:rPr>
          <w:bCs/>
          <w:sz w:val="24"/>
          <w:szCs w:val="24"/>
          <w:lang w:val="de-DE"/>
        </w:rPr>
        <w:t>earmarked</w:t>
      </w:r>
      <w:proofErr w:type="spellEnd"/>
      <w:r w:rsidRPr="00052A6E">
        <w:rPr>
          <w:bCs/>
          <w:sz w:val="24"/>
          <w:szCs w:val="24"/>
          <w:lang w:val="de-DE"/>
        </w:rPr>
        <w:t>)</w:t>
      </w:r>
      <w:r>
        <w:rPr>
          <w:bCs/>
          <w:sz w:val="24"/>
          <w:szCs w:val="24"/>
          <w:lang w:val="de-DE"/>
        </w:rPr>
        <w:t xml:space="preserve">. Es sei </w:t>
      </w:r>
      <w:r w:rsidR="00446228">
        <w:rPr>
          <w:bCs/>
          <w:sz w:val="24"/>
          <w:szCs w:val="24"/>
          <w:lang w:val="de-DE"/>
        </w:rPr>
        <w:t xml:space="preserve">deshalb zu begrüßen, </w:t>
      </w:r>
      <w:r>
        <w:rPr>
          <w:bCs/>
          <w:sz w:val="24"/>
          <w:szCs w:val="24"/>
          <w:lang w:val="de-DE"/>
        </w:rPr>
        <w:t xml:space="preserve">dass Deutschland beschlossen habe, einen Teil des Geldes </w:t>
      </w:r>
      <w:r w:rsidR="005259C4">
        <w:rPr>
          <w:bCs/>
          <w:sz w:val="24"/>
          <w:szCs w:val="24"/>
          <w:lang w:val="de-DE"/>
        </w:rPr>
        <w:t xml:space="preserve">nicht zweckgebunden </w:t>
      </w:r>
      <w:r w:rsidR="00446228">
        <w:rPr>
          <w:bCs/>
          <w:sz w:val="24"/>
          <w:szCs w:val="24"/>
          <w:lang w:val="de-DE"/>
        </w:rPr>
        <w:t xml:space="preserve">zu überweisen. </w:t>
      </w:r>
      <w:r>
        <w:rPr>
          <w:bCs/>
          <w:sz w:val="24"/>
          <w:szCs w:val="24"/>
          <w:lang w:val="de-DE"/>
        </w:rPr>
        <w:t xml:space="preserve">Dies gelte sowohl für den UNHCR als auch für OHCHR. Eine Kontrolle über dieses Geld sei trotzdem gegeben. </w:t>
      </w:r>
      <w:r w:rsidRPr="00052A6E">
        <w:rPr>
          <w:bCs/>
          <w:sz w:val="24"/>
          <w:szCs w:val="24"/>
          <w:lang w:val="de-DE"/>
        </w:rPr>
        <w:t xml:space="preserve">Es wäre zudem hilfreich, wenn Deutschland seine Beträge erhöhen würde und </w:t>
      </w:r>
      <w:r w:rsidR="00052A6E">
        <w:rPr>
          <w:bCs/>
          <w:sz w:val="24"/>
          <w:szCs w:val="24"/>
          <w:lang w:val="de-DE"/>
        </w:rPr>
        <w:t>sich bei</w:t>
      </w:r>
      <w:r w:rsidRPr="00052A6E">
        <w:rPr>
          <w:bCs/>
          <w:sz w:val="24"/>
          <w:szCs w:val="24"/>
          <w:lang w:val="de-DE"/>
        </w:rPr>
        <w:t xml:space="preserve"> anderen Geberstaaten </w:t>
      </w:r>
      <w:r w:rsidR="00052A6E">
        <w:rPr>
          <w:bCs/>
          <w:sz w:val="24"/>
          <w:szCs w:val="24"/>
          <w:lang w:val="de-DE"/>
        </w:rPr>
        <w:t>dafür einsetzten würde</w:t>
      </w:r>
      <w:r w:rsidRPr="00052A6E">
        <w:rPr>
          <w:bCs/>
          <w:sz w:val="24"/>
          <w:szCs w:val="24"/>
          <w:lang w:val="de-DE"/>
        </w:rPr>
        <w:t xml:space="preserve">, nach Möglichkeit zu Beginn des Jahres und ebenfalls </w:t>
      </w:r>
      <w:r w:rsidR="005259C4">
        <w:rPr>
          <w:bCs/>
          <w:sz w:val="24"/>
          <w:szCs w:val="24"/>
          <w:lang w:val="de-DE"/>
        </w:rPr>
        <w:t>nicht zweckgebunden</w:t>
      </w:r>
      <w:r w:rsidR="005259C4" w:rsidRPr="00052A6E">
        <w:rPr>
          <w:bCs/>
          <w:sz w:val="24"/>
          <w:szCs w:val="24"/>
          <w:lang w:val="de-DE"/>
        </w:rPr>
        <w:t xml:space="preserve"> </w:t>
      </w:r>
      <w:r w:rsidRPr="00052A6E">
        <w:rPr>
          <w:bCs/>
          <w:sz w:val="24"/>
          <w:szCs w:val="24"/>
          <w:lang w:val="de-DE"/>
        </w:rPr>
        <w:t>zu überweisen</w:t>
      </w:r>
      <w:r>
        <w:rPr>
          <w:bCs/>
          <w:sz w:val="24"/>
          <w:szCs w:val="24"/>
          <w:lang w:val="de-DE"/>
        </w:rPr>
        <w:t xml:space="preserve">. </w:t>
      </w:r>
    </w:p>
    <w:p w:rsidR="00553558" w:rsidRDefault="00553558" w:rsidP="007D1320">
      <w:pPr>
        <w:jc w:val="both"/>
        <w:rPr>
          <w:sz w:val="24"/>
          <w:szCs w:val="24"/>
          <w:lang w:val="de-DE"/>
        </w:rPr>
      </w:pPr>
    </w:p>
    <w:p w:rsidR="00904CD5" w:rsidRPr="00446228" w:rsidRDefault="005C265A" w:rsidP="007D1320">
      <w:pPr>
        <w:jc w:val="both"/>
        <w:rPr>
          <w:b/>
          <w:sz w:val="24"/>
          <w:szCs w:val="24"/>
          <w:lang w:val="de-DE"/>
        </w:rPr>
      </w:pPr>
      <w:r>
        <w:rPr>
          <w:b/>
          <w:bCs/>
          <w:sz w:val="24"/>
          <w:szCs w:val="24"/>
          <w:lang w:val="de-DE"/>
        </w:rPr>
        <w:t>2</w:t>
      </w:r>
      <w:r w:rsidR="00904CD5" w:rsidRPr="00446228">
        <w:rPr>
          <w:b/>
          <w:bCs/>
          <w:sz w:val="24"/>
          <w:szCs w:val="24"/>
          <w:lang w:val="de-DE"/>
        </w:rPr>
        <w:t xml:space="preserve">. Internationales Komitee vom Roten Kreuz: VP Präsidentin Christine </w:t>
      </w:r>
      <w:proofErr w:type="spellStart"/>
      <w:r w:rsidR="00904CD5" w:rsidRPr="00446228">
        <w:rPr>
          <w:b/>
          <w:bCs/>
          <w:sz w:val="24"/>
          <w:szCs w:val="24"/>
          <w:lang w:val="de-DE"/>
        </w:rPr>
        <w:t>Beerli</w:t>
      </w:r>
      <w:proofErr w:type="spellEnd"/>
    </w:p>
    <w:p w:rsidR="00446228" w:rsidRDefault="00904CD5" w:rsidP="007D1320">
      <w:pPr>
        <w:jc w:val="both"/>
        <w:rPr>
          <w:sz w:val="24"/>
          <w:szCs w:val="24"/>
          <w:lang w:val="de-DE"/>
        </w:rPr>
      </w:pPr>
      <w:r>
        <w:rPr>
          <w:sz w:val="24"/>
          <w:szCs w:val="24"/>
          <w:lang w:val="de-DE"/>
        </w:rPr>
        <w:t xml:space="preserve">Dem Gespräch mit </w:t>
      </w:r>
      <w:r w:rsidRPr="00904CD5">
        <w:rPr>
          <w:b/>
          <w:sz w:val="24"/>
          <w:szCs w:val="24"/>
          <w:lang w:val="de-DE"/>
        </w:rPr>
        <w:t xml:space="preserve">Christine </w:t>
      </w:r>
      <w:proofErr w:type="spellStart"/>
      <w:r w:rsidRPr="00904CD5">
        <w:rPr>
          <w:b/>
          <w:sz w:val="24"/>
          <w:szCs w:val="24"/>
          <w:lang w:val="de-DE"/>
        </w:rPr>
        <w:t>Beerli</w:t>
      </w:r>
      <w:proofErr w:type="spellEnd"/>
      <w:r>
        <w:rPr>
          <w:sz w:val="24"/>
          <w:szCs w:val="24"/>
          <w:lang w:val="de-DE"/>
        </w:rPr>
        <w:t xml:space="preserve"> war ein Besuch im neu eröffneten IKRK-Museum vorgeschaltet. 2013 begeht das IKRK seinen 150. Geburtstag und hat aus diesem Anlass die alte Dauerstellung komplett überarbeitet. Die Abgeordneten waren sehr beeindruckt von dem Museum, das sich sowohl für Einzelbesuche als auch für Besuche von Schulklassen eignet. </w:t>
      </w:r>
    </w:p>
    <w:p w:rsidR="00446228" w:rsidRDefault="00446228" w:rsidP="007D1320">
      <w:pPr>
        <w:jc w:val="both"/>
        <w:rPr>
          <w:sz w:val="24"/>
          <w:szCs w:val="24"/>
          <w:lang w:val="de-DE"/>
        </w:rPr>
      </w:pPr>
    </w:p>
    <w:p w:rsidR="007763C0" w:rsidRDefault="00904CD5" w:rsidP="007D1320">
      <w:pPr>
        <w:jc w:val="both"/>
        <w:rPr>
          <w:sz w:val="24"/>
          <w:szCs w:val="24"/>
          <w:lang w:val="de-DE"/>
        </w:rPr>
      </w:pPr>
      <w:r w:rsidRPr="00446228">
        <w:rPr>
          <w:b/>
          <w:sz w:val="24"/>
          <w:szCs w:val="24"/>
          <w:lang w:val="de-DE"/>
        </w:rPr>
        <w:t xml:space="preserve">Christine </w:t>
      </w:r>
      <w:proofErr w:type="spellStart"/>
      <w:r w:rsidRPr="00446228">
        <w:rPr>
          <w:b/>
          <w:sz w:val="24"/>
          <w:szCs w:val="24"/>
          <w:lang w:val="de-DE"/>
        </w:rPr>
        <w:t>Beerli</w:t>
      </w:r>
      <w:proofErr w:type="spellEnd"/>
      <w:r>
        <w:rPr>
          <w:sz w:val="24"/>
          <w:szCs w:val="24"/>
          <w:lang w:val="de-DE"/>
        </w:rPr>
        <w:t xml:space="preserve">, die den Abgeordneten die Arbeits- und Aufgabenschwerpunkte des IKRK darlegte, betonte, dass es darauf ankomme, schnell und neutral im Sinne der Menschen zu handeln. Die </w:t>
      </w:r>
      <w:r w:rsidRPr="00904CD5">
        <w:rPr>
          <w:b/>
          <w:sz w:val="24"/>
          <w:szCs w:val="24"/>
          <w:lang w:val="de-DE"/>
        </w:rPr>
        <w:t>Delegationsleiterin</w:t>
      </w:r>
      <w:r>
        <w:rPr>
          <w:sz w:val="24"/>
          <w:szCs w:val="24"/>
          <w:lang w:val="de-DE"/>
        </w:rPr>
        <w:t xml:space="preserve"> hatte darauf hingewiesen, dass sich die finanzielle Ausstattung im Etat in Deutschland etwas vergrößert habe, angesichts der Krisenherde weltweit es jedoch weiterhin große Probleme gebe. Sie interessiere deshalb wie der IKRK finanziell klar komme und wie die Kooperation mit dem Roten Halbmond sei. Das IKRK leiste hervorragende Arbeit, nicht nur in den bekannteren Krisen- und Kriegsgebieten, sondern auch in anderen Regionen, auf denen der M</w:t>
      </w:r>
      <w:r>
        <w:rPr>
          <w:sz w:val="24"/>
          <w:szCs w:val="24"/>
          <w:lang w:val="de-DE"/>
        </w:rPr>
        <w:t>e</w:t>
      </w:r>
      <w:r>
        <w:rPr>
          <w:sz w:val="24"/>
          <w:szCs w:val="24"/>
          <w:lang w:val="de-DE"/>
        </w:rPr>
        <w:t xml:space="preserve">dienfokus nicht so liege. </w:t>
      </w:r>
    </w:p>
    <w:p w:rsidR="007763C0" w:rsidRDefault="007763C0" w:rsidP="007D1320">
      <w:pPr>
        <w:jc w:val="both"/>
        <w:rPr>
          <w:sz w:val="24"/>
          <w:szCs w:val="24"/>
          <w:lang w:val="de-DE"/>
        </w:rPr>
      </w:pPr>
    </w:p>
    <w:p w:rsidR="00446228" w:rsidRDefault="00904CD5" w:rsidP="007D1320">
      <w:pPr>
        <w:jc w:val="both"/>
        <w:rPr>
          <w:sz w:val="24"/>
          <w:szCs w:val="24"/>
          <w:lang w:val="de-DE"/>
        </w:rPr>
      </w:pPr>
      <w:proofErr w:type="spellStart"/>
      <w:r w:rsidRPr="00904CD5">
        <w:rPr>
          <w:b/>
          <w:sz w:val="24"/>
          <w:szCs w:val="24"/>
          <w:lang w:val="de-DE"/>
        </w:rPr>
        <w:t>Abg</w:t>
      </w:r>
      <w:proofErr w:type="spellEnd"/>
      <w:r w:rsidRPr="00904CD5">
        <w:rPr>
          <w:b/>
          <w:sz w:val="24"/>
          <w:szCs w:val="24"/>
          <w:lang w:val="de-DE"/>
        </w:rPr>
        <w:t>. Gunkel</w:t>
      </w:r>
      <w:r>
        <w:rPr>
          <w:sz w:val="24"/>
          <w:szCs w:val="24"/>
          <w:lang w:val="de-DE"/>
        </w:rPr>
        <w:t xml:space="preserve"> erkundigte sich ergänzend danach, ob es neben der starken Präsenz des IKRK in Afrika auch Einsätze in Lateinamerika, insbesondere in Kolumbien und Peru gebe, wo ja ebenfalls sehr lange kriegsähnliche Verhältnisse geherrscht hätten, extralegale Hinrichtungen an der Tagesordnungen gewesen seien und die Situation in Gefängnissen sehr schlecht sei. </w:t>
      </w:r>
    </w:p>
    <w:p w:rsidR="00446228" w:rsidRDefault="00446228" w:rsidP="007D1320">
      <w:pPr>
        <w:jc w:val="both"/>
        <w:rPr>
          <w:sz w:val="24"/>
          <w:szCs w:val="24"/>
          <w:lang w:val="de-DE"/>
        </w:rPr>
      </w:pPr>
    </w:p>
    <w:p w:rsidR="006C159F" w:rsidRPr="00446228" w:rsidRDefault="00904CD5" w:rsidP="007D1320">
      <w:pPr>
        <w:jc w:val="both"/>
        <w:rPr>
          <w:sz w:val="24"/>
          <w:szCs w:val="24"/>
          <w:u w:val="single"/>
          <w:lang w:val="de-DE"/>
        </w:rPr>
      </w:pPr>
      <w:proofErr w:type="spellStart"/>
      <w:r w:rsidRPr="003D5F87">
        <w:rPr>
          <w:b/>
          <w:sz w:val="24"/>
          <w:szCs w:val="24"/>
          <w:lang w:val="de-DE"/>
        </w:rPr>
        <w:t>Beerli</w:t>
      </w:r>
      <w:proofErr w:type="spellEnd"/>
      <w:r>
        <w:rPr>
          <w:sz w:val="24"/>
          <w:szCs w:val="24"/>
          <w:lang w:val="de-DE"/>
        </w:rPr>
        <w:t xml:space="preserve"> betonte, die Unterstützung des IKRK durch Deutschland sei außerordentlich wichtig und werde sehr geschätzt. Sie begrüße die humanitäre Hilfe des Auswärtigen Amtes</w:t>
      </w:r>
      <w:r w:rsidR="003D5F87">
        <w:rPr>
          <w:sz w:val="24"/>
          <w:szCs w:val="24"/>
          <w:lang w:val="de-DE"/>
        </w:rPr>
        <w:t xml:space="preserve"> und auch die Stärkung der Entwicklungszusammenarbeit. </w:t>
      </w:r>
      <w:r w:rsidR="003D5F87" w:rsidRPr="00052A6E">
        <w:rPr>
          <w:sz w:val="24"/>
          <w:szCs w:val="24"/>
          <w:lang w:val="de-DE"/>
        </w:rPr>
        <w:t>Wichtig sei vor a</w:t>
      </w:r>
      <w:r w:rsidR="003D5F87" w:rsidRPr="00052A6E">
        <w:rPr>
          <w:sz w:val="24"/>
          <w:szCs w:val="24"/>
          <w:lang w:val="de-DE"/>
        </w:rPr>
        <w:t>l</w:t>
      </w:r>
      <w:r w:rsidR="003D5F87" w:rsidRPr="00052A6E">
        <w:rPr>
          <w:sz w:val="24"/>
          <w:szCs w:val="24"/>
          <w:lang w:val="de-DE"/>
        </w:rPr>
        <w:t>lem, nicht zweckgebundene Mittel bereit zu stellen, damit das IKRK in deren Einsatz flexibler sei.</w:t>
      </w:r>
      <w:r w:rsidR="003D5F87">
        <w:rPr>
          <w:sz w:val="24"/>
          <w:szCs w:val="24"/>
          <w:lang w:val="de-DE"/>
        </w:rPr>
        <w:t xml:space="preserve"> Insgesamt arbeiteten 12.000 Mitarbeiterinnen und Mitarbeiter des IKRK in 80 Ländern. Der Schwerpunkt liege derzeit - wie zu erwarten - in Syrien, wofür man 2013 100 Millionen Schweizer Franken bereit gestellt habe. Wichtig sei, dass man es nicht nur mit zwei Gesprächspartnern - der Regierung und der Opposition - zu tun habe, sondern mit einer Vielzahl, da die Opposition sehr zersplittert sei. Dies sei ähnlich in anderen Staaten, wie zum Beispiel im Kongo, wo man es mit 50 ve</w:t>
      </w:r>
      <w:r w:rsidR="003D5F87">
        <w:rPr>
          <w:sz w:val="24"/>
          <w:szCs w:val="24"/>
          <w:lang w:val="de-DE"/>
        </w:rPr>
        <w:t>r</w:t>
      </w:r>
      <w:r w:rsidR="003D5F87">
        <w:rPr>
          <w:sz w:val="24"/>
          <w:szCs w:val="24"/>
          <w:lang w:val="de-DE"/>
        </w:rPr>
        <w:t xml:space="preserve">schiedenen Partnern </w:t>
      </w:r>
      <w:r w:rsidR="007763C0">
        <w:rPr>
          <w:sz w:val="24"/>
          <w:szCs w:val="24"/>
          <w:lang w:val="de-DE"/>
        </w:rPr>
        <w:t>arbeite</w:t>
      </w:r>
      <w:r w:rsidR="003D5F87">
        <w:rPr>
          <w:sz w:val="24"/>
          <w:szCs w:val="24"/>
          <w:lang w:val="de-DE"/>
        </w:rPr>
        <w:t xml:space="preserve">. In </w:t>
      </w:r>
      <w:r w:rsidR="003D5F87" w:rsidRPr="00052A6E">
        <w:rPr>
          <w:sz w:val="24"/>
          <w:szCs w:val="24"/>
          <w:lang w:val="de-DE"/>
        </w:rPr>
        <w:t>Syrien</w:t>
      </w:r>
      <w:r w:rsidR="003D5F87">
        <w:rPr>
          <w:sz w:val="24"/>
          <w:szCs w:val="24"/>
          <w:lang w:val="de-DE"/>
        </w:rPr>
        <w:t xml:space="preserve"> gehe es derzeit darum, Verhandlungen zu führen und zu fördern, Vertriebenen zu helfen, die Wasserversorgung sicherzustellen </w:t>
      </w:r>
      <w:r w:rsidR="003D5F87">
        <w:rPr>
          <w:sz w:val="24"/>
          <w:szCs w:val="24"/>
          <w:lang w:val="de-DE"/>
        </w:rPr>
        <w:lastRenderedPageBreak/>
        <w:t>(hier</w:t>
      </w:r>
      <w:r w:rsidR="00446228">
        <w:rPr>
          <w:sz w:val="24"/>
          <w:szCs w:val="24"/>
          <w:lang w:val="de-DE"/>
        </w:rPr>
        <w:t>von</w:t>
      </w:r>
      <w:r w:rsidR="003D5F87">
        <w:rPr>
          <w:sz w:val="24"/>
          <w:szCs w:val="24"/>
          <w:lang w:val="de-DE"/>
        </w:rPr>
        <w:t xml:space="preserve"> seien über 10 Millionen Menschen betroffen) und die medizinische Verso</w:t>
      </w:r>
      <w:r w:rsidR="003D5F87">
        <w:rPr>
          <w:sz w:val="24"/>
          <w:szCs w:val="24"/>
          <w:lang w:val="de-DE"/>
        </w:rPr>
        <w:t>r</w:t>
      </w:r>
      <w:r w:rsidR="003D5F87">
        <w:rPr>
          <w:sz w:val="24"/>
          <w:szCs w:val="24"/>
          <w:lang w:val="de-DE"/>
        </w:rPr>
        <w:t>gung zu gewährleisten. Darüber hinaus gehe es - wie auch in anderen Ländern - in Syrien darum, Gefangenenbesuche zu machen, um sich von der Situation in den G</w:t>
      </w:r>
      <w:r w:rsidR="003D5F87">
        <w:rPr>
          <w:sz w:val="24"/>
          <w:szCs w:val="24"/>
          <w:lang w:val="de-DE"/>
        </w:rPr>
        <w:t>e</w:t>
      </w:r>
      <w:r w:rsidR="003D5F87">
        <w:rPr>
          <w:sz w:val="24"/>
          <w:szCs w:val="24"/>
          <w:lang w:val="de-DE"/>
        </w:rPr>
        <w:t>fängnissen ein Bild zu machen. Das IKRK sei einmal in Aleppo und zweimal in D</w:t>
      </w:r>
      <w:r w:rsidR="003D5F87">
        <w:rPr>
          <w:sz w:val="24"/>
          <w:szCs w:val="24"/>
          <w:lang w:val="de-DE"/>
        </w:rPr>
        <w:t>a</w:t>
      </w:r>
      <w:r w:rsidR="003D5F87">
        <w:rPr>
          <w:sz w:val="24"/>
          <w:szCs w:val="24"/>
          <w:lang w:val="de-DE"/>
        </w:rPr>
        <w:t xml:space="preserve">maskus im Gefängnis gewesen, derzeit komme man in diesem Bereich jedoch nicht weiter. Die Kooperation mit dem Roten Halbmond sei sehr eng, da die Regierung Syriens darauf bestanden habe. Die Bevölkerung </w:t>
      </w:r>
      <w:r w:rsidR="005259C4">
        <w:rPr>
          <w:sz w:val="24"/>
          <w:szCs w:val="24"/>
          <w:lang w:val="de-DE"/>
        </w:rPr>
        <w:t xml:space="preserve">sehe </w:t>
      </w:r>
      <w:r w:rsidR="003D5F87">
        <w:rPr>
          <w:sz w:val="24"/>
          <w:szCs w:val="24"/>
          <w:lang w:val="de-DE"/>
        </w:rPr>
        <w:t>die starke Nähe des Roten Halbmond zur Regierung</w:t>
      </w:r>
      <w:r w:rsidR="005259C4">
        <w:rPr>
          <w:sz w:val="24"/>
          <w:szCs w:val="24"/>
          <w:lang w:val="de-DE"/>
        </w:rPr>
        <w:t xml:space="preserve"> kritisch</w:t>
      </w:r>
      <w:r w:rsidR="003D5F87">
        <w:rPr>
          <w:sz w:val="24"/>
          <w:szCs w:val="24"/>
          <w:lang w:val="de-DE"/>
        </w:rPr>
        <w:t>, die Kooperation sei jedoch wichtig und man müsse die Organisation durchaus differenziert betrachten. Auch der syrische Rote Hal</w:t>
      </w:r>
      <w:r w:rsidR="003D5F87">
        <w:rPr>
          <w:sz w:val="24"/>
          <w:szCs w:val="24"/>
          <w:lang w:val="de-DE"/>
        </w:rPr>
        <w:t>b</w:t>
      </w:r>
      <w:r w:rsidR="003D5F87">
        <w:rPr>
          <w:sz w:val="24"/>
          <w:szCs w:val="24"/>
          <w:lang w:val="de-DE"/>
        </w:rPr>
        <w:t xml:space="preserve">mond habe bereits 20 Mitarbeiter in den Kämpfen verloren. </w:t>
      </w:r>
      <w:r w:rsidR="003D5F87" w:rsidRPr="00052A6E">
        <w:rPr>
          <w:sz w:val="24"/>
          <w:szCs w:val="24"/>
          <w:lang w:val="de-DE"/>
        </w:rPr>
        <w:t>Das IKRK müsse immer wieder betonen, dass es unparteilich und neutral sei.</w:t>
      </w:r>
      <w:r w:rsidR="003D5F87">
        <w:rPr>
          <w:sz w:val="24"/>
          <w:szCs w:val="24"/>
          <w:lang w:val="de-DE"/>
        </w:rPr>
        <w:t xml:space="preserve"> Insgesamt könne man die A</w:t>
      </w:r>
      <w:r w:rsidR="003D5F87">
        <w:rPr>
          <w:sz w:val="24"/>
          <w:szCs w:val="24"/>
          <w:lang w:val="de-DE"/>
        </w:rPr>
        <w:t>r</w:t>
      </w:r>
      <w:r w:rsidR="003D5F87">
        <w:rPr>
          <w:sz w:val="24"/>
          <w:szCs w:val="24"/>
          <w:lang w:val="de-DE"/>
        </w:rPr>
        <w:t>beit mit dem syrischen Halbmond als positiv bezeichnen. Wichtig für das IKRK sei, dass es auf beiden Seiten der Frontlinie arbeiten dürfe und dass man nicht aus e</w:t>
      </w:r>
      <w:r w:rsidR="003D5F87">
        <w:rPr>
          <w:sz w:val="24"/>
          <w:szCs w:val="24"/>
          <w:lang w:val="de-DE"/>
        </w:rPr>
        <w:t>i</w:t>
      </w:r>
      <w:r w:rsidR="003D5F87">
        <w:rPr>
          <w:sz w:val="24"/>
          <w:szCs w:val="24"/>
          <w:lang w:val="de-DE"/>
        </w:rPr>
        <w:t xml:space="preserve">nem fremden Land nach Syrien hineinkomme, um dort zu arbeiten. </w:t>
      </w:r>
      <w:r w:rsidR="003D5F87" w:rsidRPr="00052A6E">
        <w:rPr>
          <w:sz w:val="24"/>
          <w:szCs w:val="24"/>
          <w:lang w:val="de-DE"/>
        </w:rPr>
        <w:t>Man bemühe sich, so transparent wie möglich zu arbeiten, und stets das Einverständnis aller Se</w:t>
      </w:r>
      <w:r w:rsidR="003D5F87" w:rsidRPr="00052A6E">
        <w:rPr>
          <w:sz w:val="24"/>
          <w:szCs w:val="24"/>
          <w:lang w:val="de-DE"/>
        </w:rPr>
        <w:t>i</w:t>
      </w:r>
      <w:r w:rsidR="003D5F87" w:rsidRPr="00052A6E">
        <w:rPr>
          <w:sz w:val="24"/>
          <w:szCs w:val="24"/>
          <w:lang w:val="de-DE"/>
        </w:rPr>
        <w:t>ten zu haben</w:t>
      </w:r>
      <w:r w:rsidR="003D5F87">
        <w:rPr>
          <w:sz w:val="24"/>
          <w:szCs w:val="24"/>
          <w:lang w:val="de-DE"/>
        </w:rPr>
        <w:t>. Zunehmend problematisch sei in Syrien, dass das medizinische Pe</w:t>
      </w:r>
      <w:r w:rsidR="003D5F87">
        <w:rPr>
          <w:sz w:val="24"/>
          <w:szCs w:val="24"/>
          <w:lang w:val="de-DE"/>
        </w:rPr>
        <w:t>r</w:t>
      </w:r>
      <w:r w:rsidR="003D5F87">
        <w:rPr>
          <w:sz w:val="24"/>
          <w:szCs w:val="24"/>
          <w:lang w:val="de-DE"/>
        </w:rPr>
        <w:t xml:space="preserve">sonal und die Krankenhäuser angegriffen würden. Das sei zum einen gefährlich für diese, aber auch für einen </w:t>
      </w:r>
      <w:r w:rsidR="007763C0">
        <w:rPr>
          <w:sz w:val="24"/>
          <w:szCs w:val="24"/>
          <w:lang w:val="de-DE"/>
        </w:rPr>
        <w:t>wachsenden</w:t>
      </w:r>
      <w:r w:rsidR="003D5F87">
        <w:rPr>
          <w:sz w:val="24"/>
          <w:szCs w:val="24"/>
          <w:lang w:val="de-DE"/>
        </w:rPr>
        <w:t xml:space="preserve"> Anteil der Bevölkerung, die keinen Zugang mehr zur medizinischen Versorgung habe. Deshalb sei es notwendig, eine neue Art des internationalen Engagements zu bekommen. </w:t>
      </w:r>
      <w:r w:rsidR="003D5F87" w:rsidRPr="00052A6E">
        <w:rPr>
          <w:sz w:val="24"/>
          <w:szCs w:val="24"/>
          <w:lang w:val="de-DE"/>
        </w:rPr>
        <w:t>Die Sicherheit des medizinischen Personals müsse zu einem Thema auf internationaler Ebene werden.</w:t>
      </w:r>
      <w:r w:rsidR="003D5F87" w:rsidRPr="00446228">
        <w:rPr>
          <w:sz w:val="24"/>
          <w:szCs w:val="24"/>
          <w:u w:val="single"/>
          <w:lang w:val="de-DE"/>
        </w:rPr>
        <w:t xml:space="preserve"> </w:t>
      </w:r>
    </w:p>
    <w:p w:rsidR="003D5F87" w:rsidRDefault="003D5F87" w:rsidP="007D1320">
      <w:pPr>
        <w:jc w:val="both"/>
        <w:rPr>
          <w:sz w:val="24"/>
          <w:szCs w:val="24"/>
          <w:lang w:val="de-DE"/>
        </w:rPr>
      </w:pPr>
    </w:p>
    <w:p w:rsidR="007763C0" w:rsidRDefault="003D5F87" w:rsidP="007D1320">
      <w:pPr>
        <w:jc w:val="both"/>
        <w:rPr>
          <w:sz w:val="24"/>
          <w:szCs w:val="24"/>
          <w:lang w:val="de-DE"/>
        </w:rPr>
      </w:pPr>
      <w:r>
        <w:rPr>
          <w:sz w:val="24"/>
          <w:szCs w:val="24"/>
          <w:lang w:val="de-DE"/>
        </w:rPr>
        <w:t xml:space="preserve">Zu </w:t>
      </w:r>
      <w:r w:rsidR="00446228">
        <w:rPr>
          <w:sz w:val="24"/>
          <w:szCs w:val="24"/>
          <w:lang w:val="de-DE"/>
        </w:rPr>
        <w:t>den Aktivitäten in L</w:t>
      </w:r>
      <w:r>
        <w:rPr>
          <w:sz w:val="24"/>
          <w:szCs w:val="24"/>
          <w:lang w:val="de-DE"/>
        </w:rPr>
        <w:t xml:space="preserve">ateinamerika erklärte </w:t>
      </w:r>
      <w:proofErr w:type="spellStart"/>
      <w:r w:rsidRPr="00543566">
        <w:rPr>
          <w:b/>
          <w:sz w:val="24"/>
          <w:szCs w:val="24"/>
          <w:lang w:val="de-DE"/>
        </w:rPr>
        <w:t>Beerli</w:t>
      </w:r>
      <w:proofErr w:type="spellEnd"/>
      <w:r>
        <w:rPr>
          <w:sz w:val="24"/>
          <w:szCs w:val="24"/>
          <w:lang w:val="de-DE"/>
        </w:rPr>
        <w:t xml:space="preserve">, </w:t>
      </w:r>
      <w:r w:rsidRPr="00052A6E">
        <w:rPr>
          <w:sz w:val="24"/>
          <w:szCs w:val="24"/>
          <w:lang w:val="de-DE"/>
        </w:rPr>
        <w:t>Kolumbien</w:t>
      </w:r>
      <w:r>
        <w:rPr>
          <w:sz w:val="24"/>
          <w:szCs w:val="24"/>
          <w:lang w:val="de-DE"/>
        </w:rPr>
        <w:t xml:space="preserve"> sei einer der zehn</w:t>
      </w:r>
      <w:r>
        <w:rPr>
          <w:sz w:val="24"/>
          <w:szCs w:val="24"/>
          <w:lang w:val="de-DE"/>
        </w:rPr>
        <w:t>t</w:t>
      </w:r>
      <w:r>
        <w:rPr>
          <w:sz w:val="24"/>
          <w:szCs w:val="24"/>
          <w:lang w:val="de-DE"/>
        </w:rPr>
        <w:t>größten Operationen des IKRK. Man engagiere sich dort seit Jahren. Kolumbien h</w:t>
      </w:r>
      <w:r>
        <w:rPr>
          <w:sz w:val="24"/>
          <w:szCs w:val="24"/>
          <w:lang w:val="de-DE"/>
        </w:rPr>
        <w:t>a</w:t>
      </w:r>
      <w:r>
        <w:rPr>
          <w:sz w:val="24"/>
          <w:szCs w:val="24"/>
          <w:lang w:val="de-DE"/>
        </w:rPr>
        <w:t xml:space="preserve">be weltweit den größten Anteil an </w:t>
      </w:r>
      <w:r w:rsidRPr="00052A6E">
        <w:rPr>
          <w:sz w:val="24"/>
          <w:szCs w:val="24"/>
          <w:lang w:val="de-DE"/>
        </w:rPr>
        <w:t>Binnenvertriebenen</w:t>
      </w:r>
      <w:r>
        <w:rPr>
          <w:sz w:val="24"/>
          <w:szCs w:val="24"/>
          <w:lang w:val="de-DE"/>
        </w:rPr>
        <w:t>, vier bis fünf Millionen Me</w:t>
      </w:r>
      <w:r>
        <w:rPr>
          <w:sz w:val="24"/>
          <w:szCs w:val="24"/>
          <w:lang w:val="de-DE"/>
        </w:rPr>
        <w:t>n</w:t>
      </w:r>
      <w:r>
        <w:rPr>
          <w:sz w:val="24"/>
          <w:szCs w:val="24"/>
          <w:lang w:val="de-DE"/>
        </w:rPr>
        <w:t xml:space="preserve">schen, und sei in vielen Bereichen verseucht mit </w:t>
      </w:r>
      <w:r w:rsidRPr="00052A6E">
        <w:rPr>
          <w:sz w:val="24"/>
          <w:szCs w:val="24"/>
          <w:lang w:val="de-DE"/>
        </w:rPr>
        <w:t>Landminen</w:t>
      </w:r>
      <w:r>
        <w:rPr>
          <w:sz w:val="24"/>
          <w:szCs w:val="24"/>
          <w:lang w:val="de-DE"/>
        </w:rPr>
        <w:t xml:space="preserve">. </w:t>
      </w:r>
      <w:r w:rsidR="00446228">
        <w:rPr>
          <w:sz w:val="24"/>
          <w:szCs w:val="24"/>
          <w:lang w:val="de-DE"/>
        </w:rPr>
        <w:t>B</w:t>
      </w:r>
      <w:r>
        <w:rPr>
          <w:sz w:val="24"/>
          <w:szCs w:val="24"/>
          <w:lang w:val="de-DE"/>
        </w:rPr>
        <w:t xml:space="preserve">ei den Verhandlungen um die Freilassung der Geiseln von Rebellen habe sich das IKRK </w:t>
      </w:r>
      <w:r w:rsidR="00446228">
        <w:rPr>
          <w:sz w:val="24"/>
          <w:szCs w:val="24"/>
          <w:lang w:val="de-DE"/>
        </w:rPr>
        <w:t xml:space="preserve">ebenfalls </w:t>
      </w:r>
      <w:r>
        <w:rPr>
          <w:sz w:val="24"/>
          <w:szCs w:val="24"/>
          <w:lang w:val="de-DE"/>
        </w:rPr>
        <w:t>eng</w:t>
      </w:r>
      <w:r>
        <w:rPr>
          <w:sz w:val="24"/>
          <w:szCs w:val="24"/>
          <w:lang w:val="de-DE"/>
        </w:rPr>
        <w:t>a</w:t>
      </w:r>
      <w:r>
        <w:rPr>
          <w:sz w:val="24"/>
          <w:szCs w:val="24"/>
          <w:lang w:val="de-DE"/>
        </w:rPr>
        <w:t>giert</w:t>
      </w:r>
      <w:r w:rsidR="009B4DDF">
        <w:rPr>
          <w:sz w:val="24"/>
          <w:szCs w:val="24"/>
          <w:lang w:val="de-DE"/>
        </w:rPr>
        <w:t xml:space="preserve">. Auch in </w:t>
      </w:r>
      <w:r w:rsidR="009B4DDF" w:rsidRPr="00052A6E">
        <w:rPr>
          <w:sz w:val="24"/>
          <w:szCs w:val="24"/>
          <w:lang w:val="de-DE"/>
        </w:rPr>
        <w:t>Peru</w:t>
      </w:r>
      <w:r w:rsidR="009B4DDF">
        <w:rPr>
          <w:sz w:val="24"/>
          <w:szCs w:val="24"/>
          <w:lang w:val="de-DE"/>
        </w:rPr>
        <w:t xml:space="preserve"> habe man regionale Operationen und in </w:t>
      </w:r>
      <w:r w:rsidR="009B4DDF" w:rsidRPr="00052A6E">
        <w:rPr>
          <w:sz w:val="24"/>
          <w:szCs w:val="24"/>
          <w:lang w:val="de-DE"/>
        </w:rPr>
        <w:t>Mexiko</w:t>
      </w:r>
      <w:r w:rsidR="009B4DDF">
        <w:rPr>
          <w:sz w:val="24"/>
          <w:szCs w:val="24"/>
          <w:lang w:val="de-DE"/>
        </w:rPr>
        <w:t xml:space="preserve"> arbeite das IKRK eng mit dem mexikanischen Roten Kreuz zusammen</w:t>
      </w:r>
      <w:r w:rsidR="00446228">
        <w:rPr>
          <w:sz w:val="24"/>
          <w:szCs w:val="24"/>
          <w:lang w:val="de-DE"/>
        </w:rPr>
        <w:t>, das es mit seiner Erfahrung unterstütze.</w:t>
      </w:r>
      <w:r w:rsidR="009B4DDF">
        <w:rPr>
          <w:sz w:val="24"/>
          <w:szCs w:val="24"/>
          <w:lang w:val="de-DE"/>
        </w:rPr>
        <w:t xml:space="preserve"> Die Situation im Norden Mexikos werde </w:t>
      </w:r>
      <w:r w:rsidR="00446228">
        <w:rPr>
          <w:sz w:val="24"/>
          <w:szCs w:val="24"/>
          <w:lang w:val="de-DE"/>
        </w:rPr>
        <w:t>immer</w:t>
      </w:r>
      <w:r w:rsidR="009B4DDF">
        <w:rPr>
          <w:sz w:val="24"/>
          <w:szCs w:val="24"/>
          <w:lang w:val="de-DE"/>
        </w:rPr>
        <w:t xml:space="preserve"> schwieriger und die gr</w:t>
      </w:r>
      <w:r w:rsidR="009B4DDF">
        <w:rPr>
          <w:sz w:val="24"/>
          <w:szCs w:val="24"/>
          <w:lang w:val="de-DE"/>
        </w:rPr>
        <w:t>o</w:t>
      </w:r>
      <w:r w:rsidR="009B4DDF">
        <w:rPr>
          <w:sz w:val="24"/>
          <w:szCs w:val="24"/>
          <w:lang w:val="de-DE"/>
        </w:rPr>
        <w:t>ßen Konflikte, vor allem bei dem Kampf gegen Drogen und organisierte Kriminalität, gingen zunehmend zu</w:t>
      </w:r>
      <w:r w:rsidR="00446228">
        <w:rPr>
          <w:sz w:val="24"/>
          <w:szCs w:val="24"/>
          <w:lang w:val="de-DE"/>
        </w:rPr>
        <w:t xml:space="preserve"> L</w:t>
      </w:r>
      <w:r w:rsidR="009B4DDF">
        <w:rPr>
          <w:sz w:val="24"/>
          <w:szCs w:val="24"/>
          <w:lang w:val="de-DE"/>
        </w:rPr>
        <w:t xml:space="preserve">asten der Zivilbevölkerung. </w:t>
      </w:r>
    </w:p>
    <w:p w:rsidR="007763C0" w:rsidRDefault="007763C0" w:rsidP="007D1320">
      <w:pPr>
        <w:jc w:val="both"/>
        <w:rPr>
          <w:sz w:val="24"/>
          <w:szCs w:val="24"/>
          <w:lang w:val="de-DE"/>
        </w:rPr>
      </w:pPr>
    </w:p>
    <w:p w:rsidR="003D5F87" w:rsidRDefault="009B4DDF" w:rsidP="007D1320">
      <w:pPr>
        <w:jc w:val="both"/>
        <w:rPr>
          <w:sz w:val="24"/>
          <w:szCs w:val="24"/>
          <w:lang w:val="de-DE"/>
        </w:rPr>
      </w:pPr>
      <w:r>
        <w:rPr>
          <w:sz w:val="24"/>
          <w:szCs w:val="24"/>
          <w:lang w:val="de-DE"/>
        </w:rPr>
        <w:t xml:space="preserve">Auch in </w:t>
      </w:r>
      <w:r w:rsidRPr="00B240B1">
        <w:rPr>
          <w:sz w:val="24"/>
          <w:szCs w:val="24"/>
          <w:lang w:val="de-DE"/>
        </w:rPr>
        <w:t>Afghanistan</w:t>
      </w:r>
      <w:r>
        <w:rPr>
          <w:sz w:val="24"/>
          <w:szCs w:val="24"/>
          <w:lang w:val="de-DE"/>
        </w:rPr>
        <w:t xml:space="preserve"> sei das IKRK seit Langem, nämlich seit 40 Jahren, aktiv. </w:t>
      </w:r>
      <w:r w:rsidR="00E66D28">
        <w:rPr>
          <w:sz w:val="24"/>
          <w:szCs w:val="24"/>
          <w:lang w:val="de-DE"/>
        </w:rPr>
        <w:t>Na</w:t>
      </w:r>
      <w:r>
        <w:rPr>
          <w:sz w:val="24"/>
          <w:szCs w:val="24"/>
          <w:lang w:val="de-DE"/>
        </w:rPr>
        <w:t>ch dem Abzug der Militärs werde man dort weiterhin vor Ort bleiben. Man gehe davon aus, dass sich die Situation in Zukunft nicht wirklich verbessern werde. Ein wichtiges Thema in Afghanistan sei auch die Situation in den Gefängnissen, und zwar sowohl in den lokal betriebenen als auch in den</w:t>
      </w:r>
      <w:r w:rsidR="00B240B1">
        <w:rPr>
          <w:sz w:val="24"/>
          <w:szCs w:val="24"/>
          <w:lang w:val="de-DE"/>
        </w:rPr>
        <w:t>en</w:t>
      </w:r>
      <w:r>
        <w:rPr>
          <w:sz w:val="24"/>
          <w:szCs w:val="24"/>
          <w:lang w:val="de-DE"/>
        </w:rPr>
        <w:t xml:space="preserve"> von ISAF</w:t>
      </w:r>
      <w:r w:rsidR="007763C0">
        <w:rPr>
          <w:sz w:val="24"/>
          <w:szCs w:val="24"/>
          <w:lang w:val="de-DE"/>
        </w:rPr>
        <w:t>.</w:t>
      </w:r>
      <w:r>
        <w:rPr>
          <w:sz w:val="24"/>
          <w:szCs w:val="24"/>
          <w:lang w:val="de-DE"/>
        </w:rPr>
        <w:t xml:space="preserve"> Auch in Afghanistan komme es darauf an, genau zu eruieren, mit welchen lokalen Akteuren man zusammenarbeiten könne, ohne den Ruf der Neutralität zu verlieren. </w:t>
      </w:r>
      <w:r w:rsidRPr="00B240B1">
        <w:rPr>
          <w:sz w:val="24"/>
          <w:szCs w:val="24"/>
          <w:lang w:val="de-DE"/>
        </w:rPr>
        <w:t>Die V</w:t>
      </w:r>
      <w:r w:rsidR="00B240B1">
        <w:rPr>
          <w:sz w:val="24"/>
          <w:szCs w:val="24"/>
          <w:lang w:val="de-DE"/>
        </w:rPr>
        <w:t>N</w:t>
      </w:r>
      <w:r w:rsidRPr="00B240B1">
        <w:rPr>
          <w:sz w:val="24"/>
          <w:szCs w:val="24"/>
          <w:lang w:val="de-DE"/>
        </w:rPr>
        <w:t xml:space="preserve"> würden in Afghanistan durchaus als Partei gesehen und das IKRK müsse aufpassen, nicht in diese Bewe</w:t>
      </w:r>
      <w:r w:rsidRPr="00B240B1">
        <w:rPr>
          <w:sz w:val="24"/>
          <w:szCs w:val="24"/>
          <w:lang w:val="de-DE"/>
        </w:rPr>
        <w:t>r</w:t>
      </w:r>
      <w:r w:rsidRPr="00B240B1">
        <w:rPr>
          <w:sz w:val="24"/>
          <w:szCs w:val="24"/>
          <w:lang w:val="de-DE"/>
        </w:rPr>
        <w:t>tung hineinzurutschen. Das IKRK sei im Grunde die einzige tatsächlich neutrale Inst</w:t>
      </w:r>
      <w:r w:rsidRPr="00B240B1">
        <w:rPr>
          <w:sz w:val="24"/>
          <w:szCs w:val="24"/>
          <w:lang w:val="de-DE"/>
        </w:rPr>
        <w:t>i</w:t>
      </w:r>
      <w:r w:rsidRPr="00B240B1">
        <w:rPr>
          <w:sz w:val="24"/>
          <w:szCs w:val="24"/>
          <w:lang w:val="de-DE"/>
        </w:rPr>
        <w:t>tution vor Ort. Zunehmend gerate die humanitäre Hilfe der VN in den Verdacht der Parteilichkeit, was auch den humanitären Helfern schade. Dann seien es häufig die IKRK-Mitarbeiter, die die einzigen seien, die ungehindert arbeiten könnten.</w:t>
      </w:r>
      <w:r>
        <w:rPr>
          <w:sz w:val="24"/>
          <w:szCs w:val="24"/>
          <w:lang w:val="de-DE"/>
        </w:rPr>
        <w:t xml:space="preserve"> Auch OCHA habe </w:t>
      </w:r>
      <w:r w:rsidR="00B240B1">
        <w:rPr>
          <w:sz w:val="24"/>
          <w:szCs w:val="24"/>
          <w:lang w:val="de-DE"/>
        </w:rPr>
        <w:t>zunehmend</w:t>
      </w:r>
      <w:r w:rsidR="007763C0">
        <w:rPr>
          <w:sz w:val="24"/>
          <w:szCs w:val="24"/>
          <w:lang w:val="de-DE"/>
        </w:rPr>
        <w:t xml:space="preserve"> </w:t>
      </w:r>
      <w:r>
        <w:rPr>
          <w:sz w:val="24"/>
          <w:szCs w:val="24"/>
          <w:lang w:val="de-DE"/>
        </w:rPr>
        <w:t xml:space="preserve">Probleme, nicht als parteiischer </w:t>
      </w:r>
      <w:r w:rsidR="00B240B1">
        <w:rPr>
          <w:sz w:val="24"/>
          <w:szCs w:val="24"/>
          <w:lang w:val="de-DE"/>
        </w:rPr>
        <w:t>V</w:t>
      </w:r>
      <w:r>
        <w:rPr>
          <w:sz w:val="24"/>
          <w:szCs w:val="24"/>
          <w:lang w:val="de-DE"/>
        </w:rPr>
        <w:t>N-Akteur angesehen zu werden. Es sei nicht einfach, neutral und unabhängig zu arbeiten und Politik als Thema beiseite zu schieben, zumal man letztendlich mit den Konsequenzen der Pol</w:t>
      </w:r>
      <w:r>
        <w:rPr>
          <w:sz w:val="24"/>
          <w:szCs w:val="24"/>
          <w:lang w:val="de-DE"/>
        </w:rPr>
        <w:t>i</w:t>
      </w:r>
      <w:r>
        <w:rPr>
          <w:sz w:val="24"/>
          <w:szCs w:val="24"/>
          <w:lang w:val="de-DE"/>
        </w:rPr>
        <w:t xml:space="preserve">tik leben und agieren müsse. </w:t>
      </w:r>
    </w:p>
    <w:p w:rsidR="009B4DDF" w:rsidRDefault="009B4DDF" w:rsidP="007D1320">
      <w:pPr>
        <w:jc w:val="both"/>
        <w:rPr>
          <w:sz w:val="24"/>
          <w:szCs w:val="24"/>
          <w:lang w:val="de-DE"/>
        </w:rPr>
      </w:pPr>
    </w:p>
    <w:p w:rsidR="00E66D28" w:rsidRDefault="009B4DDF" w:rsidP="007D1320">
      <w:pPr>
        <w:jc w:val="both"/>
        <w:rPr>
          <w:sz w:val="24"/>
          <w:szCs w:val="24"/>
          <w:lang w:val="de-DE"/>
        </w:rPr>
      </w:pPr>
      <w:r>
        <w:rPr>
          <w:sz w:val="24"/>
          <w:szCs w:val="24"/>
          <w:lang w:val="de-DE"/>
        </w:rPr>
        <w:t xml:space="preserve">Auf die Nachfrage von </w:t>
      </w:r>
      <w:proofErr w:type="spellStart"/>
      <w:r w:rsidRPr="009B4DDF">
        <w:rPr>
          <w:b/>
          <w:sz w:val="24"/>
          <w:szCs w:val="24"/>
          <w:lang w:val="de-DE"/>
        </w:rPr>
        <w:t>Abg</w:t>
      </w:r>
      <w:proofErr w:type="spellEnd"/>
      <w:r w:rsidRPr="009B4DDF">
        <w:rPr>
          <w:b/>
          <w:sz w:val="24"/>
          <w:szCs w:val="24"/>
          <w:lang w:val="de-DE"/>
        </w:rPr>
        <w:t xml:space="preserve">. </w:t>
      </w:r>
      <w:proofErr w:type="spellStart"/>
      <w:r w:rsidRPr="009B4DDF">
        <w:rPr>
          <w:b/>
          <w:sz w:val="24"/>
          <w:szCs w:val="24"/>
          <w:lang w:val="de-DE"/>
        </w:rPr>
        <w:t>Tören</w:t>
      </w:r>
      <w:proofErr w:type="spellEnd"/>
      <w:r>
        <w:rPr>
          <w:sz w:val="24"/>
          <w:szCs w:val="24"/>
          <w:lang w:val="de-DE"/>
        </w:rPr>
        <w:t>, inwieweit das IKRK aufgrund der sich wandel</w:t>
      </w:r>
      <w:r>
        <w:rPr>
          <w:sz w:val="24"/>
          <w:szCs w:val="24"/>
          <w:lang w:val="de-DE"/>
        </w:rPr>
        <w:t>n</w:t>
      </w:r>
      <w:r>
        <w:rPr>
          <w:sz w:val="24"/>
          <w:szCs w:val="24"/>
          <w:lang w:val="de-DE"/>
        </w:rPr>
        <w:t xml:space="preserve">den Konflikte einen neuen rechtlichen Rahmen benötige, erklärte </w:t>
      </w:r>
      <w:proofErr w:type="spellStart"/>
      <w:r w:rsidRPr="009B4DDF">
        <w:rPr>
          <w:b/>
          <w:sz w:val="24"/>
          <w:szCs w:val="24"/>
          <w:lang w:val="de-DE"/>
        </w:rPr>
        <w:t>Beerli</w:t>
      </w:r>
      <w:proofErr w:type="spellEnd"/>
      <w:r>
        <w:rPr>
          <w:sz w:val="24"/>
          <w:szCs w:val="24"/>
          <w:lang w:val="de-DE"/>
        </w:rPr>
        <w:t>, das Pro</w:t>
      </w:r>
      <w:r>
        <w:rPr>
          <w:sz w:val="24"/>
          <w:szCs w:val="24"/>
          <w:lang w:val="de-DE"/>
        </w:rPr>
        <w:t>b</w:t>
      </w:r>
      <w:r>
        <w:rPr>
          <w:sz w:val="24"/>
          <w:szCs w:val="24"/>
          <w:lang w:val="de-DE"/>
        </w:rPr>
        <w:t xml:space="preserve">lem sei aus ihrer Sicht nicht ein neuer rechtlicher Rahmen, auch wenn es Lücken </w:t>
      </w:r>
      <w:r>
        <w:rPr>
          <w:sz w:val="24"/>
          <w:szCs w:val="24"/>
          <w:lang w:val="de-DE"/>
        </w:rPr>
        <w:lastRenderedPageBreak/>
        <w:t>gebe</w:t>
      </w:r>
      <w:r w:rsidRPr="00B240B1">
        <w:rPr>
          <w:sz w:val="24"/>
          <w:szCs w:val="24"/>
          <w:lang w:val="de-DE"/>
        </w:rPr>
        <w:t>. Das Problem sei die Umsetzung und Respektierung des geltenden Rechts</w:t>
      </w:r>
      <w:r>
        <w:rPr>
          <w:sz w:val="24"/>
          <w:szCs w:val="24"/>
          <w:lang w:val="de-DE"/>
        </w:rPr>
        <w:t>. Es müsse deutlich werden, dass das Recht auch für nichtstaatliche Gruppierungen ge</w:t>
      </w:r>
      <w:r>
        <w:rPr>
          <w:sz w:val="24"/>
          <w:szCs w:val="24"/>
          <w:lang w:val="de-DE"/>
        </w:rPr>
        <w:t>l</w:t>
      </w:r>
      <w:r>
        <w:rPr>
          <w:sz w:val="24"/>
          <w:szCs w:val="24"/>
          <w:lang w:val="de-DE"/>
        </w:rPr>
        <w:t>te, auch wenn diese nicht immer heterogen seien. Deswegen müsse das IKRK stets offen sein, um mit allen Konfliktparteien in den Dialog zu treten. So sei es zum Be</w:t>
      </w:r>
      <w:r>
        <w:rPr>
          <w:sz w:val="24"/>
          <w:szCs w:val="24"/>
          <w:lang w:val="de-DE"/>
        </w:rPr>
        <w:t>i</w:t>
      </w:r>
      <w:r>
        <w:rPr>
          <w:sz w:val="24"/>
          <w:szCs w:val="24"/>
          <w:lang w:val="de-DE"/>
        </w:rPr>
        <w:t xml:space="preserve">spiel schwierig, in Syrien Verhandlungen zu führen, da es 80 bis 100 verschiedene Gruppierungen gebe. </w:t>
      </w:r>
      <w:r w:rsidR="005A11E5">
        <w:rPr>
          <w:sz w:val="24"/>
          <w:szCs w:val="24"/>
          <w:lang w:val="de-DE"/>
        </w:rPr>
        <w:t>Ein neues Recht würde hierbei nicht helfen. In Zeiten des Ka</w:t>
      </w:r>
      <w:r w:rsidR="005A11E5">
        <w:rPr>
          <w:sz w:val="24"/>
          <w:szCs w:val="24"/>
          <w:lang w:val="de-DE"/>
        </w:rPr>
        <w:t>l</w:t>
      </w:r>
      <w:r w:rsidR="005A11E5">
        <w:rPr>
          <w:sz w:val="24"/>
          <w:szCs w:val="24"/>
          <w:lang w:val="de-DE"/>
        </w:rPr>
        <w:t xml:space="preserve">ten Krieges seien die Grenzen und die politischen Akteure eindeutig gewesen, in der jetzigen Zeit habe man sehr viel mehr Gruppierungen und politische Akteure, und häufig sei nicht sicher, was die einzelnen Gruppierungen tatsächlich wollen. </w:t>
      </w:r>
    </w:p>
    <w:p w:rsidR="00E66D28" w:rsidRDefault="00E66D28" w:rsidP="007D1320">
      <w:pPr>
        <w:jc w:val="both"/>
        <w:rPr>
          <w:sz w:val="24"/>
          <w:szCs w:val="24"/>
          <w:lang w:val="de-DE"/>
        </w:rPr>
      </w:pPr>
    </w:p>
    <w:p w:rsidR="00E66D28" w:rsidRDefault="005A11E5" w:rsidP="007D1320">
      <w:pPr>
        <w:jc w:val="both"/>
        <w:rPr>
          <w:sz w:val="24"/>
          <w:szCs w:val="24"/>
          <w:lang w:val="de-DE"/>
        </w:rPr>
      </w:pPr>
      <w:r>
        <w:rPr>
          <w:sz w:val="24"/>
          <w:szCs w:val="24"/>
          <w:lang w:val="de-DE"/>
        </w:rPr>
        <w:t xml:space="preserve">Zu der Nachfrage der </w:t>
      </w:r>
      <w:r w:rsidRPr="005A11E5">
        <w:rPr>
          <w:b/>
          <w:sz w:val="24"/>
          <w:szCs w:val="24"/>
          <w:lang w:val="de-DE"/>
        </w:rPr>
        <w:t>Delegationsleitung</w:t>
      </w:r>
      <w:r>
        <w:rPr>
          <w:sz w:val="24"/>
          <w:szCs w:val="24"/>
          <w:lang w:val="de-DE"/>
        </w:rPr>
        <w:t xml:space="preserve"> nach dem Besuch von Flüchtlingslagern in der Türkei und in Jordanien erklärte </w:t>
      </w:r>
      <w:proofErr w:type="spellStart"/>
      <w:r w:rsidRPr="005A11E5">
        <w:rPr>
          <w:b/>
          <w:sz w:val="24"/>
          <w:szCs w:val="24"/>
          <w:lang w:val="de-DE"/>
        </w:rPr>
        <w:t>Beerli</w:t>
      </w:r>
      <w:proofErr w:type="spellEnd"/>
      <w:r>
        <w:rPr>
          <w:sz w:val="24"/>
          <w:szCs w:val="24"/>
          <w:lang w:val="de-DE"/>
        </w:rPr>
        <w:t>, in der Türkei habe das IKRK keinen Z</w:t>
      </w:r>
      <w:r>
        <w:rPr>
          <w:sz w:val="24"/>
          <w:szCs w:val="24"/>
          <w:lang w:val="de-DE"/>
        </w:rPr>
        <w:t>u</w:t>
      </w:r>
      <w:r>
        <w:rPr>
          <w:sz w:val="24"/>
          <w:szCs w:val="24"/>
          <w:lang w:val="de-DE"/>
        </w:rPr>
        <w:t xml:space="preserve">gang zu </w:t>
      </w:r>
      <w:r w:rsidR="005259C4">
        <w:rPr>
          <w:sz w:val="24"/>
          <w:szCs w:val="24"/>
          <w:lang w:val="de-DE"/>
        </w:rPr>
        <w:t xml:space="preserve">den </w:t>
      </w:r>
      <w:r>
        <w:rPr>
          <w:sz w:val="24"/>
          <w:szCs w:val="24"/>
          <w:lang w:val="de-DE"/>
        </w:rPr>
        <w:t>Flüchtlingslager</w:t>
      </w:r>
      <w:r w:rsidR="005259C4">
        <w:rPr>
          <w:sz w:val="24"/>
          <w:szCs w:val="24"/>
          <w:lang w:val="de-DE"/>
        </w:rPr>
        <w:t>n</w:t>
      </w:r>
      <w:r>
        <w:rPr>
          <w:sz w:val="24"/>
          <w:szCs w:val="24"/>
          <w:lang w:val="de-DE"/>
        </w:rPr>
        <w:t>. Es gebe dort aber lokale Rote Kreuz</w:t>
      </w:r>
      <w:r w:rsidR="00E66D28">
        <w:rPr>
          <w:sz w:val="24"/>
          <w:szCs w:val="24"/>
          <w:lang w:val="de-DE"/>
        </w:rPr>
        <w:t>-</w:t>
      </w:r>
      <w:r>
        <w:rPr>
          <w:sz w:val="24"/>
          <w:szCs w:val="24"/>
          <w:lang w:val="de-DE"/>
        </w:rPr>
        <w:t xml:space="preserve"> und Rote Halbmond</w:t>
      </w:r>
      <w:r w:rsidR="00E66D28">
        <w:rPr>
          <w:sz w:val="24"/>
          <w:szCs w:val="24"/>
          <w:lang w:val="de-DE"/>
        </w:rPr>
        <w:t>-</w:t>
      </w:r>
      <w:r>
        <w:rPr>
          <w:sz w:val="24"/>
          <w:szCs w:val="24"/>
          <w:lang w:val="de-DE"/>
        </w:rPr>
        <w:t>Organisationen, die in die Lager gehen könnten. Die Situation in Flüch</w:t>
      </w:r>
      <w:r>
        <w:rPr>
          <w:sz w:val="24"/>
          <w:szCs w:val="24"/>
          <w:lang w:val="de-DE"/>
        </w:rPr>
        <w:t>t</w:t>
      </w:r>
      <w:r>
        <w:rPr>
          <w:sz w:val="24"/>
          <w:szCs w:val="24"/>
          <w:lang w:val="de-DE"/>
        </w:rPr>
        <w:t xml:space="preserve">lingslagern sei </w:t>
      </w:r>
      <w:r w:rsidR="00E66D28">
        <w:rPr>
          <w:sz w:val="24"/>
          <w:szCs w:val="24"/>
          <w:lang w:val="de-DE"/>
        </w:rPr>
        <w:t xml:space="preserve">im Übrigen </w:t>
      </w:r>
      <w:r>
        <w:rPr>
          <w:sz w:val="24"/>
          <w:szCs w:val="24"/>
          <w:lang w:val="de-DE"/>
        </w:rPr>
        <w:t xml:space="preserve">immer problematisch. Der Ansatz des IKRK sei </w:t>
      </w:r>
      <w:r w:rsidR="00E66D28">
        <w:rPr>
          <w:sz w:val="24"/>
          <w:szCs w:val="24"/>
          <w:lang w:val="de-DE"/>
        </w:rPr>
        <w:t>das Ang</w:t>
      </w:r>
      <w:r w:rsidR="00E66D28">
        <w:rPr>
          <w:sz w:val="24"/>
          <w:szCs w:val="24"/>
          <w:lang w:val="de-DE"/>
        </w:rPr>
        <w:t>e</w:t>
      </w:r>
      <w:r w:rsidR="00E66D28">
        <w:rPr>
          <w:sz w:val="24"/>
          <w:szCs w:val="24"/>
          <w:lang w:val="de-DE"/>
        </w:rPr>
        <w:t>bot des</w:t>
      </w:r>
      <w:r>
        <w:rPr>
          <w:sz w:val="24"/>
          <w:szCs w:val="24"/>
          <w:lang w:val="de-DE"/>
        </w:rPr>
        <w:t xml:space="preserve"> </w:t>
      </w:r>
      <w:r w:rsidRPr="00B240B1">
        <w:rPr>
          <w:sz w:val="24"/>
          <w:szCs w:val="24"/>
          <w:lang w:val="de-DE"/>
        </w:rPr>
        <w:t>Suchdienstes</w:t>
      </w:r>
      <w:r>
        <w:rPr>
          <w:sz w:val="24"/>
          <w:szCs w:val="24"/>
          <w:lang w:val="de-DE"/>
        </w:rPr>
        <w:t>. Man bemühe sich, Kontakt herzustellen zwischen den Fam</w:t>
      </w:r>
      <w:r>
        <w:rPr>
          <w:sz w:val="24"/>
          <w:szCs w:val="24"/>
          <w:lang w:val="de-DE"/>
        </w:rPr>
        <w:t>i</w:t>
      </w:r>
      <w:r>
        <w:rPr>
          <w:sz w:val="24"/>
          <w:szCs w:val="24"/>
          <w:lang w:val="de-DE"/>
        </w:rPr>
        <w:t xml:space="preserve">lien in Syrien und den Familienangehörigen in den Lagern. Im </w:t>
      </w:r>
      <w:r w:rsidRPr="00B240B1">
        <w:rPr>
          <w:sz w:val="24"/>
          <w:szCs w:val="24"/>
          <w:lang w:val="de-DE"/>
        </w:rPr>
        <w:t>Libanon</w:t>
      </w:r>
      <w:r>
        <w:rPr>
          <w:sz w:val="24"/>
          <w:szCs w:val="24"/>
          <w:lang w:val="de-DE"/>
        </w:rPr>
        <w:t xml:space="preserve"> komme e</w:t>
      </w:r>
      <w:r>
        <w:rPr>
          <w:sz w:val="24"/>
          <w:szCs w:val="24"/>
          <w:lang w:val="de-DE"/>
        </w:rPr>
        <w:t>r</w:t>
      </w:r>
      <w:r>
        <w:rPr>
          <w:sz w:val="24"/>
          <w:szCs w:val="24"/>
          <w:lang w:val="de-DE"/>
        </w:rPr>
        <w:t>schwerend hinzu, dass inzwischen dort in den Lagern etwa 400.000 Flüchtlinge le</w:t>
      </w:r>
      <w:r>
        <w:rPr>
          <w:sz w:val="24"/>
          <w:szCs w:val="24"/>
          <w:lang w:val="de-DE"/>
        </w:rPr>
        <w:t>b</w:t>
      </w:r>
      <w:r>
        <w:rPr>
          <w:sz w:val="24"/>
          <w:szCs w:val="24"/>
          <w:lang w:val="de-DE"/>
        </w:rPr>
        <w:t>ten, also die Lagerbewohner zehn Prozent der Bevölkerung des Libanon ausmac</w:t>
      </w:r>
      <w:r>
        <w:rPr>
          <w:sz w:val="24"/>
          <w:szCs w:val="24"/>
          <w:lang w:val="de-DE"/>
        </w:rPr>
        <w:t>h</w:t>
      </w:r>
      <w:r>
        <w:rPr>
          <w:sz w:val="24"/>
          <w:szCs w:val="24"/>
          <w:lang w:val="de-DE"/>
        </w:rPr>
        <w:t xml:space="preserve">ten. Dadurch sei das Land in enormen Schwierigkeiten. Die Gesellschaft sei ohnehin sehr arm und müsse dringend finanziell unterstützt werden. </w:t>
      </w:r>
    </w:p>
    <w:p w:rsidR="00E66D28" w:rsidRDefault="00E66D28" w:rsidP="007D1320">
      <w:pPr>
        <w:jc w:val="both"/>
        <w:rPr>
          <w:sz w:val="24"/>
          <w:szCs w:val="24"/>
          <w:lang w:val="de-DE"/>
        </w:rPr>
      </w:pPr>
    </w:p>
    <w:p w:rsidR="00E66D28" w:rsidRDefault="00E66D28" w:rsidP="007D1320">
      <w:pPr>
        <w:jc w:val="both"/>
        <w:rPr>
          <w:sz w:val="24"/>
          <w:szCs w:val="24"/>
          <w:lang w:val="de-DE"/>
        </w:rPr>
      </w:pPr>
    </w:p>
    <w:p w:rsidR="00FB6BC7" w:rsidRPr="00E66D28" w:rsidRDefault="005C265A" w:rsidP="00E66D28">
      <w:pPr>
        <w:jc w:val="both"/>
        <w:rPr>
          <w:b/>
          <w:bCs/>
          <w:sz w:val="24"/>
          <w:szCs w:val="24"/>
          <w:lang w:val="de-DE"/>
        </w:rPr>
      </w:pPr>
      <w:r>
        <w:rPr>
          <w:b/>
          <w:sz w:val="24"/>
          <w:szCs w:val="24"/>
          <w:lang w:val="de-DE"/>
        </w:rPr>
        <w:t>3</w:t>
      </w:r>
      <w:r w:rsidR="00E66D28" w:rsidRPr="00E66D28">
        <w:rPr>
          <w:b/>
          <w:sz w:val="24"/>
          <w:szCs w:val="24"/>
          <w:lang w:val="de-DE"/>
        </w:rPr>
        <w:t xml:space="preserve">. </w:t>
      </w:r>
      <w:r w:rsidR="00FB6BC7" w:rsidRPr="00E66D28">
        <w:rPr>
          <w:b/>
          <w:bCs/>
          <w:sz w:val="24"/>
          <w:szCs w:val="24"/>
          <w:lang w:val="de-DE"/>
        </w:rPr>
        <w:t>Gespräch mit dem Botschafter Marokkos und dem Botschafter der Türkei</w:t>
      </w:r>
    </w:p>
    <w:p w:rsidR="00E66D28" w:rsidRDefault="00FB6BC7" w:rsidP="00FB6BC7">
      <w:pPr>
        <w:ind w:left="66"/>
        <w:jc w:val="both"/>
        <w:rPr>
          <w:bCs/>
          <w:sz w:val="24"/>
          <w:szCs w:val="24"/>
          <w:lang w:val="de-DE"/>
        </w:rPr>
      </w:pPr>
      <w:r>
        <w:rPr>
          <w:bCs/>
          <w:sz w:val="24"/>
          <w:szCs w:val="24"/>
          <w:lang w:val="de-DE"/>
        </w:rPr>
        <w:t xml:space="preserve">Die </w:t>
      </w:r>
      <w:r w:rsidRPr="00FB6BC7">
        <w:rPr>
          <w:b/>
          <w:bCs/>
          <w:sz w:val="24"/>
          <w:szCs w:val="24"/>
          <w:lang w:val="de-DE"/>
        </w:rPr>
        <w:t>Delegationsleiterin</w:t>
      </w:r>
      <w:r>
        <w:rPr>
          <w:bCs/>
          <w:sz w:val="24"/>
          <w:szCs w:val="24"/>
          <w:lang w:val="de-DE"/>
        </w:rPr>
        <w:t xml:space="preserve"> bedankte sich bei dem türkischen Botschafter für die gr</w:t>
      </w:r>
      <w:r>
        <w:rPr>
          <w:bCs/>
          <w:sz w:val="24"/>
          <w:szCs w:val="24"/>
          <w:lang w:val="de-DE"/>
        </w:rPr>
        <w:t>o</w:t>
      </w:r>
      <w:r>
        <w:rPr>
          <w:bCs/>
          <w:sz w:val="24"/>
          <w:szCs w:val="24"/>
          <w:lang w:val="de-DE"/>
        </w:rPr>
        <w:t xml:space="preserve">ßen Anstrengungen seines Landes, um den syrischen Flüchtlingen zu helfen. Sie verwies auch auf die deutschen Soldaten, die im Rahmen des NATO-Mandates in der Türkei seien. Sie interessiere vor allem die Sicht der Türkei aber auch Marokkos auf den Syrienkonflikt. </w:t>
      </w:r>
    </w:p>
    <w:p w:rsidR="00E66D28" w:rsidRDefault="00E66D28" w:rsidP="00FB6BC7">
      <w:pPr>
        <w:ind w:left="66"/>
        <w:jc w:val="both"/>
        <w:rPr>
          <w:bCs/>
          <w:sz w:val="24"/>
          <w:szCs w:val="24"/>
          <w:lang w:val="de-DE"/>
        </w:rPr>
      </w:pPr>
    </w:p>
    <w:p w:rsidR="00516B96" w:rsidRDefault="00FB6BC7" w:rsidP="00FB6BC7">
      <w:pPr>
        <w:ind w:left="66"/>
        <w:jc w:val="both"/>
        <w:rPr>
          <w:bCs/>
          <w:sz w:val="24"/>
          <w:szCs w:val="24"/>
          <w:lang w:val="de-DE"/>
        </w:rPr>
      </w:pPr>
      <w:r w:rsidRPr="00FB6BC7">
        <w:rPr>
          <w:bCs/>
          <w:sz w:val="24"/>
          <w:szCs w:val="24"/>
          <w:lang w:val="de-DE"/>
        </w:rPr>
        <w:t>Der</w:t>
      </w:r>
      <w:r w:rsidRPr="00FB6BC7">
        <w:rPr>
          <w:b/>
          <w:bCs/>
          <w:sz w:val="24"/>
          <w:szCs w:val="24"/>
          <w:lang w:val="de-DE"/>
        </w:rPr>
        <w:t xml:space="preserve"> türkische</w:t>
      </w:r>
      <w:r>
        <w:rPr>
          <w:bCs/>
          <w:sz w:val="24"/>
          <w:szCs w:val="24"/>
          <w:lang w:val="de-DE"/>
        </w:rPr>
        <w:t xml:space="preserve"> </w:t>
      </w:r>
      <w:r w:rsidRPr="00FB6BC7">
        <w:rPr>
          <w:b/>
          <w:bCs/>
          <w:sz w:val="24"/>
          <w:szCs w:val="24"/>
          <w:lang w:val="de-DE"/>
        </w:rPr>
        <w:t>Botschafter</w:t>
      </w:r>
      <w:r>
        <w:rPr>
          <w:bCs/>
          <w:sz w:val="24"/>
          <w:szCs w:val="24"/>
          <w:lang w:val="de-DE"/>
        </w:rPr>
        <w:t xml:space="preserve"> betonte, man hoffe auf ein neues Syrien mit demokrat</w:t>
      </w:r>
      <w:r>
        <w:rPr>
          <w:bCs/>
          <w:sz w:val="24"/>
          <w:szCs w:val="24"/>
          <w:lang w:val="de-DE"/>
        </w:rPr>
        <w:t>i</w:t>
      </w:r>
      <w:r>
        <w:rPr>
          <w:bCs/>
          <w:sz w:val="24"/>
          <w:szCs w:val="24"/>
          <w:lang w:val="de-DE"/>
        </w:rPr>
        <w:t>schen Standards. Mit der derzeitigen As</w:t>
      </w:r>
      <w:r w:rsidR="00E66D28">
        <w:rPr>
          <w:bCs/>
          <w:sz w:val="24"/>
          <w:szCs w:val="24"/>
          <w:lang w:val="de-DE"/>
        </w:rPr>
        <w:t>s</w:t>
      </w:r>
      <w:r>
        <w:rPr>
          <w:bCs/>
          <w:sz w:val="24"/>
          <w:szCs w:val="24"/>
          <w:lang w:val="de-DE"/>
        </w:rPr>
        <w:t>ad-Regierung werde es keinen Frieden g</w:t>
      </w:r>
      <w:r>
        <w:rPr>
          <w:bCs/>
          <w:sz w:val="24"/>
          <w:szCs w:val="24"/>
          <w:lang w:val="de-DE"/>
        </w:rPr>
        <w:t>e</w:t>
      </w:r>
      <w:r>
        <w:rPr>
          <w:bCs/>
          <w:sz w:val="24"/>
          <w:szCs w:val="24"/>
          <w:lang w:val="de-DE"/>
        </w:rPr>
        <w:t>ben. Bevor der Konflikt ausgebrochen sei, habe die türkische Regierung versucht, As</w:t>
      </w:r>
      <w:r w:rsidR="00E66D28">
        <w:rPr>
          <w:bCs/>
          <w:sz w:val="24"/>
          <w:szCs w:val="24"/>
          <w:lang w:val="de-DE"/>
        </w:rPr>
        <w:t>s</w:t>
      </w:r>
      <w:r>
        <w:rPr>
          <w:bCs/>
          <w:sz w:val="24"/>
          <w:szCs w:val="24"/>
          <w:lang w:val="de-DE"/>
        </w:rPr>
        <w:t xml:space="preserve">ad bei einem friedlichen Wandel zur Demokratie zu helfen. Dieser habe jedoch </w:t>
      </w:r>
      <w:r w:rsidR="005259C4">
        <w:rPr>
          <w:bCs/>
          <w:sz w:val="24"/>
          <w:szCs w:val="24"/>
          <w:lang w:val="de-DE"/>
        </w:rPr>
        <w:t xml:space="preserve">die Beziehungen </w:t>
      </w:r>
      <w:r>
        <w:rPr>
          <w:bCs/>
          <w:sz w:val="24"/>
          <w:szCs w:val="24"/>
          <w:lang w:val="de-DE"/>
        </w:rPr>
        <w:t>zur Türkei abgebrochen und darauf hin habe man die Unterstü</w:t>
      </w:r>
      <w:r>
        <w:rPr>
          <w:bCs/>
          <w:sz w:val="24"/>
          <w:szCs w:val="24"/>
          <w:lang w:val="de-DE"/>
        </w:rPr>
        <w:t>t</w:t>
      </w:r>
      <w:r>
        <w:rPr>
          <w:bCs/>
          <w:sz w:val="24"/>
          <w:szCs w:val="24"/>
          <w:lang w:val="de-DE"/>
        </w:rPr>
        <w:t>zung eingestellt. Nun sei es die Pflicht der Türkei, den syrischen Flüchtlingen zu he</w:t>
      </w:r>
      <w:r>
        <w:rPr>
          <w:bCs/>
          <w:sz w:val="24"/>
          <w:szCs w:val="24"/>
          <w:lang w:val="de-DE"/>
        </w:rPr>
        <w:t>l</w:t>
      </w:r>
      <w:r>
        <w:rPr>
          <w:bCs/>
          <w:sz w:val="24"/>
          <w:szCs w:val="24"/>
          <w:lang w:val="de-DE"/>
        </w:rPr>
        <w:t xml:space="preserve">fen. Dabei </w:t>
      </w:r>
      <w:r w:rsidR="005259C4">
        <w:rPr>
          <w:bCs/>
          <w:sz w:val="24"/>
          <w:szCs w:val="24"/>
          <w:lang w:val="de-DE"/>
        </w:rPr>
        <w:t xml:space="preserve">benötige </w:t>
      </w:r>
      <w:r>
        <w:rPr>
          <w:bCs/>
          <w:sz w:val="24"/>
          <w:szCs w:val="24"/>
          <w:lang w:val="de-DE"/>
        </w:rPr>
        <w:t xml:space="preserve">man aber dringend die </w:t>
      </w:r>
      <w:r w:rsidRPr="00B240B1">
        <w:rPr>
          <w:bCs/>
          <w:sz w:val="24"/>
          <w:szCs w:val="24"/>
          <w:lang w:val="de-DE"/>
        </w:rPr>
        <w:t>Unterstützung der internationalen Sta</w:t>
      </w:r>
      <w:r w:rsidRPr="00B240B1">
        <w:rPr>
          <w:bCs/>
          <w:sz w:val="24"/>
          <w:szCs w:val="24"/>
          <w:lang w:val="de-DE"/>
        </w:rPr>
        <w:t>a</w:t>
      </w:r>
      <w:r w:rsidRPr="00B240B1">
        <w:rPr>
          <w:bCs/>
          <w:sz w:val="24"/>
          <w:szCs w:val="24"/>
          <w:lang w:val="de-DE"/>
        </w:rPr>
        <w:t>tengemeinschaft und eine Lastenteilung.</w:t>
      </w:r>
      <w:r>
        <w:rPr>
          <w:bCs/>
          <w:sz w:val="24"/>
          <w:szCs w:val="24"/>
          <w:lang w:val="de-DE"/>
        </w:rPr>
        <w:t xml:space="preserve"> Um Demokratie in der Region </w:t>
      </w:r>
      <w:r w:rsidR="00B240B1">
        <w:rPr>
          <w:bCs/>
          <w:sz w:val="24"/>
          <w:szCs w:val="24"/>
          <w:lang w:val="de-DE"/>
        </w:rPr>
        <w:t>zu etabli</w:t>
      </w:r>
      <w:r w:rsidR="00B240B1">
        <w:rPr>
          <w:bCs/>
          <w:sz w:val="24"/>
          <w:szCs w:val="24"/>
          <w:lang w:val="de-DE"/>
        </w:rPr>
        <w:t>e</w:t>
      </w:r>
      <w:r w:rsidR="00B240B1">
        <w:rPr>
          <w:bCs/>
          <w:sz w:val="24"/>
          <w:szCs w:val="24"/>
          <w:lang w:val="de-DE"/>
        </w:rPr>
        <w:t>ren</w:t>
      </w:r>
      <w:r>
        <w:rPr>
          <w:bCs/>
          <w:sz w:val="24"/>
          <w:szCs w:val="24"/>
          <w:lang w:val="de-DE"/>
        </w:rPr>
        <w:t xml:space="preserve">, brauche man Frieden. Problematisch seien die russische und die chinesische Position, die die Region noch stärker gefährdeten. Hinzu komme das Problem, </w:t>
      </w:r>
      <w:r w:rsidRPr="00B240B1">
        <w:rPr>
          <w:bCs/>
          <w:sz w:val="24"/>
          <w:szCs w:val="24"/>
          <w:lang w:val="de-DE"/>
        </w:rPr>
        <w:t xml:space="preserve">dass der Konflikt </w:t>
      </w:r>
      <w:r w:rsidR="00516B96" w:rsidRPr="00B240B1">
        <w:rPr>
          <w:bCs/>
          <w:sz w:val="24"/>
          <w:szCs w:val="24"/>
          <w:lang w:val="de-DE"/>
        </w:rPr>
        <w:t xml:space="preserve">zunehmend religiösen Charakter </w:t>
      </w:r>
      <w:r w:rsidR="00B240B1">
        <w:rPr>
          <w:bCs/>
          <w:sz w:val="24"/>
          <w:szCs w:val="24"/>
          <w:lang w:val="de-DE"/>
        </w:rPr>
        <w:t>erhalte</w:t>
      </w:r>
      <w:r w:rsidR="00516B96" w:rsidRPr="00B240B1">
        <w:rPr>
          <w:bCs/>
          <w:sz w:val="24"/>
          <w:szCs w:val="24"/>
          <w:lang w:val="de-DE"/>
        </w:rPr>
        <w:t xml:space="preserve"> </w:t>
      </w:r>
      <w:r>
        <w:rPr>
          <w:bCs/>
          <w:sz w:val="24"/>
          <w:szCs w:val="24"/>
          <w:lang w:val="de-DE"/>
        </w:rPr>
        <w:t xml:space="preserve">und es zu einer Konfrontation von Schiiten und Sunniten komme. </w:t>
      </w:r>
      <w:r w:rsidR="005259C4">
        <w:rPr>
          <w:bCs/>
          <w:sz w:val="24"/>
          <w:szCs w:val="24"/>
          <w:lang w:val="de-DE"/>
        </w:rPr>
        <w:t>Zentral sei</w:t>
      </w:r>
      <w:r>
        <w:rPr>
          <w:bCs/>
          <w:sz w:val="24"/>
          <w:szCs w:val="24"/>
          <w:lang w:val="de-DE"/>
        </w:rPr>
        <w:t xml:space="preserve"> ein Konsens mit Russland. Sollte de</w:t>
      </w:r>
      <w:r w:rsidR="00516B96">
        <w:rPr>
          <w:bCs/>
          <w:sz w:val="24"/>
          <w:szCs w:val="24"/>
          <w:lang w:val="de-DE"/>
        </w:rPr>
        <w:t>ssen</w:t>
      </w:r>
      <w:r>
        <w:rPr>
          <w:bCs/>
          <w:sz w:val="24"/>
          <w:szCs w:val="24"/>
          <w:lang w:val="de-DE"/>
        </w:rPr>
        <w:t xml:space="preserve"> Ankündigung, </w:t>
      </w:r>
      <w:r w:rsidR="005259C4">
        <w:rPr>
          <w:bCs/>
          <w:sz w:val="24"/>
          <w:szCs w:val="24"/>
          <w:lang w:val="de-DE"/>
        </w:rPr>
        <w:t>S-</w:t>
      </w:r>
      <w:r>
        <w:rPr>
          <w:bCs/>
          <w:sz w:val="24"/>
          <w:szCs w:val="24"/>
          <w:lang w:val="de-DE"/>
        </w:rPr>
        <w:t xml:space="preserve">300 Raketen nach Syrien zu liefern, umgesetzt werden, </w:t>
      </w:r>
      <w:r w:rsidR="00900B37">
        <w:rPr>
          <w:bCs/>
          <w:sz w:val="24"/>
          <w:szCs w:val="24"/>
          <w:lang w:val="de-DE"/>
        </w:rPr>
        <w:t xml:space="preserve">werde das den Konflikt noch stärker anheizen und die Gefahr für die Region und </w:t>
      </w:r>
      <w:r w:rsidR="00130D26">
        <w:rPr>
          <w:bCs/>
          <w:sz w:val="24"/>
          <w:szCs w:val="24"/>
          <w:lang w:val="de-DE"/>
        </w:rPr>
        <w:t xml:space="preserve">insbesondere </w:t>
      </w:r>
      <w:r w:rsidR="00900B37">
        <w:rPr>
          <w:bCs/>
          <w:sz w:val="24"/>
          <w:szCs w:val="24"/>
          <w:lang w:val="de-DE"/>
        </w:rPr>
        <w:t xml:space="preserve">für Israel erhöhen. </w:t>
      </w:r>
      <w:r w:rsidR="00130D26">
        <w:rPr>
          <w:bCs/>
          <w:sz w:val="24"/>
          <w:szCs w:val="24"/>
          <w:lang w:val="de-DE"/>
        </w:rPr>
        <w:t>Man müsse sich deshalb auf die Option einer Genf-II-Lösung konzentrieren. Bei einer internationalen Konferenz müsse auch der Iran eingebunden werden. Diejenigen, die an der Konferenz teilnehmen werden, sollten Teil der Lösung und nicht Teil des Problems sein. Wenn der Konflikt nicht beendet werde, werde er sich zunehmend in der Region ausweiten und langfristig auch eine Bedrohung für die NATO bedeuten.</w:t>
      </w:r>
    </w:p>
    <w:p w:rsidR="00516B96" w:rsidRDefault="00516B96" w:rsidP="00FB6BC7">
      <w:pPr>
        <w:ind w:left="66"/>
        <w:jc w:val="both"/>
        <w:rPr>
          <w:bCs/>
          <w:sz w:val="24"/>
          <w:szCs w:val="24"/>
          <w:lang w:val="de-DE"/>
        </w:rPr>
      </w:pPr>
    </w:p>
    <w:p w:rsidR="00210653" w:rsidRDefault="00130D26" w:rsidP="00FB6BC7">
      <w:pPr>
        <w:ind w:left="66"/>
        <w:jc w:val="both"/>
        <w:rPr>
          <w:bCs/>
          <w:sz w:val="24"/>
          <w:szCs w:val="24"/>
          <w:lang w:val="de-DE"/>
        </w:rPr>
      </w:pPr>
      <w:r>
        <w:rPr>
          <w:bCs/>
          <w:sz w:val="24"/>
          <w:szCs w:val="24"/>
          <w:lang w:val="de-DE"/>
        </w:rPr>
        <w:t xml:space="preserve"> Auf die Nachfrage vo</w:t>
      </w:r>
      <w:r w:rsidR="00516B96">
        <w:rPr>
          <w:bCs/>
          <w:sz w:val="24"/>
          <w:szCs w:val="24"/>
          <w:lang w:val="de-DE"/>
        </w:rPr>
        <w:t>n</w:t>
      </w:r>
      <w:r>
        <w:rPr>
          <w:bCs/>
          <w:sz w:val="24"/>
          <w:szCs w:val="24"/>
          <w:lang w:val="de-DE"/>
        </w:rPr>
        <w:t xml:space="preserve"> </w:t>
      </w:r>
      <w:proofErr w:type="spellStart"/>
      <w:r>
        <w:rPr>
          <w:bCs/>
          <w:sz w:val="24"/>
          <w:szCs w:val="24"/>
          <w:lang w:val="de-DE"/>
        </w:rPr>
        <w:t>Abg</w:t>
      </w:r>
      <w:proofErr w:type="spellEnd"/>
      <w:r w:rsidR="00516B96">
        <w:rPr>
          <w:bCs/>
          <w:sz w:val="24"/>
          <w:szCs w:val="24"/>
          <w:lang w:val="de-DE"/>
        </w:rPr>
        <w:t xml:space="preserve">. </w:t>
      </w:r>
      <w:proofErr w:type="spellStart"/>
      <w:r w:rsidRPr="00130D26">
        <w:rPr>
          <w:b/>
          <w:bCs/>
          <w:sz w:val="24"/>
          <w:szCs w:val="24"/>
          <w:lang w:val="de-DE"/>
        </w:rPr>
        <w:t>Tören</w:t>
      </w:r>
      <w:proofErr w:type="spellEnd"/>
      <w:r>
        <w:rPr>
          <w:bCs/>
          <w:sz w:val="24"/>
          <w:szCs w:val="24"/>
          <w:lang w:val="de-DE"/>
        </w:rPr>
        <w:t xml:space="preserve">, ob die Türkei überlegt habe, die Grenzen zu schließen, erklärte der </w:t>
      </w:r>
      <w:r w:rsidRPr="00130D26">
        <w:rPr>
          <w:b/>
          <w:bCs/>
          <w:sz w:val="24"/>
          <w:szCs w:val="24"/>
          <w:lang w:val="de-DE"/>
        </w:rPr>
        <w:t>türkische Botschafter</w:t>
      </w:r>
      <w:r>
        <w:rPr>
          <w:bCs/>
          <w:sz w:val="24"/>
          <w:szCs w:val="24"/>
          <w:lang w:val="de-DE"/>
        </w:rPr>
        <w:t xml:space="preserve">, seine Regierung habe niemals daran </w:t>
      </w:r>
      <w:r>
        <w:rPr>
          <w:bCs/>
          <w:sz w:val="24"/>
          <w:szCs w:val="24"/>
          <w:lang w:val="de-DE"/>
        </w:rPr>
        <w:lastRenderedPageBreak/>
        <w:t xml:space="preserve">gedacht. </w:t>
      </w:r>
      <w:r w:rsidRPr="00B240B1">
        <w:rPr>
          <w:bCs/>
          <w:sz w:val="24"/>
          <w:szCs w:val="24"/>
          <w:lang w:val="de-DE"/>
        </w:rPr>
        <w:t>Man werde die Grenzen nicht schließen</w:t>
      </w:r>
      <w:r>
        <w:rPr>
          <w:bCs/>
          <w:sz w:val="24"/>
          <w:szCs w:val="24"/>
          <w:lang w:val="de-DE"/>
        </w:rPr>
        <w:t>. Aus Sicherheitsgründen könnte dies an einigen Stellen punktuell erfolgen, dauerhaft sollten die Grenzen jedoch o</w:t>
      </w:r>
      <w:r>
        <w:rPr>
          <w:bCs/>
          <w:sz w:val="24"/>
          <w:szCs w:val="24"/>
          <w:lang w:val="de-DE"/>
        </w:rPr>
        <w:t>f</w:t>
      </w:r>
      <w:r>
        <w:rPr>
          <w:bCs/>
          <w:sz w:val="24"/>
          <w:szCs w:val="24"/>
          <w:lang w:val="de-DE"/>
        </w:rPr>
        <w:t xml:space="preserve">fen bleiben. Aber </w:t>
      </w:r>
      <w:r w:rsidR="00516B96">
        <w:rPr>
          <w:bCs/>
          <w:sz w:val="24"/>
          <w:szCs w:val="24"/>
          <w:lang w:val="de-DE"/>
        </w:rPr>
        <w:t xml:space="preserve">man brauche die Hilfe der </w:t>
      </w:r>
      <w:r>
        <w:rPr>
          <w:bCs/>
          <w:sz w:val="24"/>
          <w:szCs w:val="24"/>
          <w:lang w:val="de-DE"/>
        </w:rPr>
        <w:t xml:space="preserve">Staatengemeinschaft. </w:t>
      </w:r>
    </w:p>
    <w:p w:rsidR="00210653" w:rsidRDefault="00210653" w:rsidP="00FB6BC7">
      <w:pPr>
        <w:ind w:left="66"/>
        <w:jc w:val="both"/>
        <w:rPr>
          <w:bCs/>
          <w:sz w:val="24"/>
          <w:szCs w:val="24"/>
          <w:lang w:val="de-DE"/>
        </w:rPr>
      </w:pPr>
    </w:p>
    <w:p w:rsidR="00516B96" w:rsidRDefault="00130D26" w:rsidP="00FB6BC7">
      <w:pPr>
        <w:ind w:left="66"/>
        <w:jc w:val="both"/>
        <w:rPr>
          <w:bCs/>
          <w:sz w:val="24"/>
          <w:szCs w:val="24"/>
          <w:lang w:val="de-DE"/>
        </w:rPr>
      </w:pPr>
      <w:proofErr w:type="spellStart"/>
      <w:r w:rsidRPr="00130D26">
        <w:rPr>
          <w:b/>
          <w:bCs/>
          <w:sz w:val="24"/>
          <w:szCs w:val="24"/>
          <w:lang w:val="de-DE"/>
        </w:rPr>
        <w:t>Abg</w:t>
      </w:r>
      <w:proofErr w:type="spellEnd"/>
      <w:r w:rsidR="00516B96">
        <w:rPr>
          <w:b/>
          <w:bCs/>
          <w:sz w:val="24"/>
          <w:szCs w:val="24"/>
          <w:lang w:val="de-DE"/>
        </w:rPr>
        <w:t>.</w:t>
      </w:r>
      <w:r>
        <w:rPr>
          <w:bCs/>
          <w:sz w:val="24"/>
          <w:szCs w:val="24"/>
          <w:lang w:val="de-DE"/>
        </w:rPr>
        <w:t xml:space="preserve"> </w:t>
      </w:r>
      <w:proofErr w:type="spellStart"/>
      <w:r w:rsidRPr="00516B96">
        <w:rPr>
          <w:b/>
          <w:bCs/>
          <w:sz w:val="24"/>
          <w:szCs w:val="24"/>
          <w:lang w:val="de-DE"/>
        </w:rPr>
        <w:t>Strässer</w:t>
      </w:r>
      <w:proofErr w:type="spellEnd"/>
      <w:r>
        <w:rPr>
          <w:bCs/>
          <w:sz w:val="24"/>
          <w:szCs w:val="24"/>
          <w:lang w:val="de-DE"/>
        </w:rPr>
        <w:t xml:space="preserve"> erklärte, eine politische Lösung strebten alle an. Ihn interessiere, i</w:t>
      </w:r>
      <w:r>
        <w:rPr>
          <w:bCs/>
          <w:sz w:val="24"/>
          <w:szCs w:val="24"/>
          <w:lang w:val="de-DE"/>
        </w:rPr>
        <w:t>n</w:t>
      </w:r>
      <w:r>
        <w:rPr>
          <w:bCs/>
          <w:sz w:val="24"/>
          <w:szCs w:val="24"/>
          <w:lang w:val="de-DE"/>
        </w:rPr>
        <w:t xml:space="preserve">wieweit es eine Unterstützung für den </w:t>
      </w:r>
      <w:r w:rsidR="00516B96">
        <w:rPr>
          <w:bCs/>
          <w:sz w:val="24"/>
          <w:szCs w:val="24"/>
          <w:lang w:val="de-DE"/>
        </w:rPr>
        <w:t>VN</w:t>
      </w:r>
      <w:r>
        <w:rPr>
          <w:bCs/>
          <w:sz w:val="24"/>
          <w:szCs w:val="24"/>
          <w:lang w:val="de-DE"/>
        </w:rPr>
        <w:t>-Sonderbeauftragten Brahimi gebe. Es sei auch unklar, was aus dessen Mission geworden sei und welche zeitliche Schiene es gebe. Man müsse die humanitäre Situation im Auge behalten und dafür Sorge tr</w:t>
      </w:r>
      <w:r>
        <w:rPr>
          <w:bCs/>
          <w:sz w:val="24"/>
          <w:szCs w:val="24"/>
          <w:lang w:val="de-DE"/>
        </w:rPr>
        <w:t>a</w:t>
      </w:r>
      <w:r>
        <w:rPr>
          <w:bCs/>
          <w:sz w:val="24"/>
          <w:szCs w:val="24"/>
          <w:lang w:val="de-DE"/>
        </w:rPr>
        <w:t>gen, dass genug Geld für eine Wasser- und Lebensmittelversorgung vorhanden ist. Je länger der Konflikt andauere, desto länger sei auch der Aufenthalt in den Flüch</w:t>
      </w:r>
      <w:r>
        <w:rPr>
          <w:bCs/>
          <w:sz w:val="24"/>
          <w:szCs w:val="24"/>
          <w:lang w:val="de-DE"/>
        </w:rPr>
        <w:t>t</w:t>
      </w:r>
      <w:r>
        <w:rPr>
          <w:bCs/>
          <w:sz w:val="24"/>
          <w:szCs w:val="24"/>
          <w:lang w:val="de-DE"/>
        </w:rPr>
        <w:t xml:space="preserve">lingslagern. Libanon und Jordanien hätten bereits signalisiert, dass das Ende ihrer Kapazitäten erreicht sei. Ihn interessiere die Position der Türkei. </w:t>
      </w:r>
    </w:p>
    <w:p w:rsidR="00516B96" w:rsidRDefault="00516B96" w:rsidP="00FB6BC7">
      <w:pPr>
        <w:ind w:left="66"/>
        <w:jc w:val="both"/>
        <w:rPr>
          <w:bCs/>
          <w:sz w:val="24"/>
          <w:szCs w:val="24"/>
          <w:lang w:val="de-DE"/>
        </w:rPr>
      </w:pPr>
    </w:p>
    <w:p w:rsidR="00B80FE7" w:rsidRDefault="00130D26" w:rsidP="00FB6BC7">
      <w:pPr>
        <w:ind w:left="66"/>
        <w:jc w:val="both"/>
        <w:rPr>
          <w:bCs/>
          <w:sz w:val="24"/>
          <w:szCs w:val="24"/>
          <w:lang w:val="de-DE"/>
        </w:rPr>
      </w:pPr>
      <w:r>
        <w:rPr>
          <w:bCs/>
          <w:sz w:val="24"/>
          <w:szCs w:val="24"/>
          <w:lang w:val="de-DE"/>
        </w:rPr>
        <w:t xml:space="preserve">Der </w:t>
      </w:r>
      <w:r w:rsidRPr="00130D26">
        <w:rPr>
          <w:b/>
          <w:bCs/>
          <w:sz w:val="24"/>
          <w:szCs w:val="24"/>
          <w:lang w:val="de-DE"/>
        </w:rPr>
        <w:t>türkische Botschafter</w:t>
      </w:r>
      <w:r>
        <w:rPr>
          <w:bCs/>
          <w:sz w:val="24"/>
          <w:szCs w:val="24"/>
          <w:lang w:val="de-DE"/>
        </w:rPr>
        <w:t xml:space="preserve"> er</w:t>
      </w:r>
      <w:r w:rsidR="00210653">
        <w:rPr>
          <w:bCs/>
          <w:sz w:val="24"/>
          <w:szCs w:val="24"/>
          <w:lang w:val="de-DE"/>
        </w:rPr>
        <w:t>läuterte</w:t>
      </w:r>
      <w:r>
        <w:rPr>
          <w:bCs/>
          <w:sz w:val="24"/>
          <w:szCs w:val="24"/>
          <w:lang w:val="de-DE"/>
        </w:rPr>
        <w:t xml:space="preserve">, die Handlungsmöglichkeiten </w:t>
      </w:r>
      <w:proofErr w:type="spellStart"/>
      <w:r>
        <w:rPr>
          <w:bCs/>
          <w:sz w:val="24"/>
          <w:szCs w:val="24"/>
          <w:lang w:val="de-DE"/>
        </w:rPr>
        <w:t>Brahimis</w:t>
      </w:r>
      <w:proofErr w:type="spellEnd"/>
      <w:r>
        <w:rPr>
          <w:bCs/>
          <w:sz w:val="24"/>
          <w:szCs w:val="24"/>
          <w:lang w:val="de-DE"/>
        </w:rPr>
        <w:t xml:space="preserve"> seien sehr eingeschränkt. </w:t>
      </w:r>
      <w:r w:rsidR="00B80FE7">
        <w:rPr>
          <w:bCs/>
          <w:sz w:val="24"/>
          <w:szCs w:val="24"/>
          <w:lang w:val="de-DE"/>
        </w:rPr>
        <w:t xml:space="preserve">Und mit zunehmender Dauer des Konflikts entwickle sich die humanitäre Situation immer schlechter. Die humanitären Hilfsapelle der VN seien nur bis zur Hälfte finanziell gedeckt. Man müsse Geberländer finden, um die Lücke schließen zu können. </w:t>
      </w:r>
      <w:r w:rsidR="00B80FE7" w:rsidRPr="00B240B1">
        <w:rPr>
          <w:bCs/>
          <w:sz w:val="24"/>
          <w:szCs w:val="24"/>
          <w:lang w:val="de-DE"/>
        </w:rPr>
        <w:t>In der Türkei sei die Situation der Flüchtlinge noch in Ordnung, dringende Unterstützung brauchten jedoch Libanon und Jordanien</w:t>
      </w:r>
      <w:r w:rsidR="00B80FE7">
        <w:rPr>
          <w:bCs/>
          <w:sz w:val="24"/>
          <w:szCs w:val="24"/>
          <w:lang w:val="de-DE"/>
        </w:rPr>
        <w:t>. Neben internat</w:t>
      </w:r>
      <w:r w:rsidR="00B80FE7">
        <w:rPr>
          <w:bCs/>
          <w:sz w:val="24"/>
          <w:szCs w:val="24"/>
          <w:lang w:val="de-DE"/>
        </w:rPr>
        <w:t>i</w:t>
      </w:r>
      <w:r w:rsidR="00B80FE7">
        <w:rPr>
          <w:bCs/>
          <w:sz w:val="24"/>
          <w:szCs w:val="24"/>
          <w:lang w:val="de-DE"/>
        </w:rPr>
        <w:t>onaler Unterstützung sei auch an bilaterale Zusammenarbeit zu denken. Bilaterale Kanäle könnten schneller arbeiten. Man begrüße sehr die Bereitschaft Deutsc</w:t>
      </w:r>
      <w:r w:rsidR="00B80FE7">
        <w:rPr>
          <w:bCs/>
          <w:sz w:val="24"/>
          <w:szCs w:val="24"/>
          <w:lang w:val="de-DE"/>
        </w:rPr>
        <w:t>h</w:t>
      </w:r>
      <w:r w:rsidR="00B80FE7">
        <w:rPr>
          <w:bCs/>
          <w:sz w:val="24"/>
          <w:szCs w:val="24"/>
          <w:lang w:val="de-DE"/>
        </w:rPr>
        <w:t>lands, 5</w:t>
      </w:r>
      <w:r w:rsidR="00516B96">
        <w:rPr>
          <w:bCs/>
          <w:sz w:val="24"/>
          <w:szCs w:val="24"/>
          <w:lang w:val="de-DE"/>
        </w:rPr>
        <w:t>.</w:t>
      </w:r>
      <w:r w:rsidR="00B80FE7">
        <w:rPr>
          <w:bCs/>
          <w:sz w:val="24"/>
          <w:szCs w:val="24"/>
          <w:lang w:val="de-DE"/>
        </w:rPr>
        <w:t xml:space="preserve">000 Flüchtlinge aufzunehmen, dabei müsse aber darauf geachtet werden, </w:t>
      </w:r>
      <w:r w:rsidR="00B80FE7" w:rsidRPr="00B240B1">
        <w:rPr>
          <w:bCs/>
          <w:sz w:val="24"/>
          <w:szCs w:val="24"/>
          <w:lang w:val="de-DE"/>
        </w:rPr>
        <w:t>dass die Aufnahme und Auswahl der Flüchtlinge nicht diskrimin</w:t>
      </w:r>
      <w:r w:rsidR="00B240B1">
        <w:rPr>
          <w:bCs/>
          <w:sz w:val="24"/>
          <w:szCs w:val="24"/>
          <w:lang w:val="de-DE"/>
        </w:rPr>
        <w:t>ierend</w:t>
      </w:r>
      <w:r w:rsidR="00B80FE7" w:rsidRPr="00B240B1">
        <w:rPr>
          <w:bCs/>
          <w:sz w:val="24"/>
          <w:szCs w:val="24"/>
          <w:lang w:val="de-DE"/>
        </w:rPr>
        <w:t xml:space="preserve"> sei. Man mü</w:t>
      </w:r>
      <w:r w:rsidR="00B80FE7" w:rsidRPr="00B240B1">
        <w:rPr>
          <w:bCs/>
          <w:sz w:val="24"/>
          <w:szCs w:val="24"/>
          <w:lang w:val="de-DE"/>
        </w:rPr>
        <w:t>s</w:t>
      </w:r>
      <w:r w:rsidR="00B80FE7" w:rsidRPr="00B240B1">
        <w:rPr>
          <w:bCs/>
          <w:sz w:val="24"/>
          <w:szCs w:val="24"/>
          <w:lang w:val="de-DE"/>
        </w:rPr>
        <w:t>se danach auswählen, wer am meisten verwundbar sei, nicht welcher Religion der Flüchtling angehöre.</w:t>
      </w:r>
      <w:r w:rsidR="00B80FE7">
        <w:rPr>
          <w:bCs/>
          <w:sz w:val="24"/>
          <w:szCs w:val="24"/>
          <w:lang w:val="de-DE"/>
        </w:rPr>
        <w:t xml:space="preserve"> Syrer benötigten für die Türkei kein Visum und könnten ung</w:t>
      </w:r>
      <w:r w:rsidR="00B80FE7">
        <w:rPr>
          <w:bCs/>
          <w:sz w:val="24"/>
          <w:szCs w:val="24"/>
          <w:lang w:val="de-DE"/>
        </w:rPr>
        <w:t>e</w:t>
      </w:r>
      <w:r w:rsidR="00B80FE7">
        <w:rPr>
          <w:bCs/>
          <w:sz w:val="24"/>
          <w:szCs w:val="24"/>
          <w:lang w:val="de-DE"/>
        </w:rPr>
        <w:t>hindert einreisen. Manche kämen ins Land und hofften, alleine zurecht zu kommen. Erst wenn sie merkten, dass sie Hilfe benötigten, würden sie sich in den Flüchtling</w:t>
      </w:r>
      <w:r w:rsidR="00B80FE7">
        <w:rPr>
          <w:bCs/>
          <w:sz w:val="24"/>
          <w:szCs w:val="24"/>
          <w:lang w:val="de-DE"/>
        </w:rPr>
        <w:t>s</w:t>
      </w:r>
      <w:r w:rsidR="00B80FE7">
        <w:rPr>
          <w:bCs/>
          <w:sz w:val="24"/>
          <w:szCs w:val="24"/>
          <w:lang w:val="de-DE"/>
        </w:rPr>
        <w:t xml:space="preserve">lagern registrieren lassen. </w:t>
      </w:r>
    </w:p>
    <w:p w:rsidR="00210653" w:rsidRDefault="00210653" w:rsidP="00FB6BC7">
      <w:pPr>
        <w:ind w:left="66"/>
        <w:jc w:val="both"/>
        <w:rPr>
          <w:bCs/>
          <w:sz w:val="24"/>
          <w:szCs w:val="24"/>
          <w:lang w:val="de-DE"/>
        </w:rPr>
      </w:pPr>
    </w:p>
    <w:p w:rsidR="00516B96" w:rsidRDefault="00B80FE7" w:rsidP="00A246DF">
      <w:pPr>
        <w:ind w:left="66"/>
        <w:jc w:val="both"/>
        <w:rPr>
          <w:bCs/>
          <w:sz w:val="24"/>
          <w:szCs w:val="24"/>
          <w:lang w:val="de-DE"/>
        </w:rPr>
      </w:pPr>
      <w:r>
        <w:rPr>
          <w:bCs/>
          <w:sz w:val="24"/>
          <w:szCs w:val="24"/>
          <w:lang w:val="de-DE"/>
        </w:rPr>
        <w:t xml:space="preserve">Der </w:t>
      </w:r>
      <w:r w:rsidRPr="00010886">
        <w:rPr>
          <w:b/>
          <w:bCs/>
          <w:sz w:val="24"/>
          <w:szCs w:val="24"/>
          <w:lang w:val="de-DE"/>
        </w:rPr>
        <w:t>marokkanische Botschafter</w:t>
      </w:r>
      <w:r>
        <w:rPr>
          <w:bCs/>
          <w:sz w:val="24"/>
          <w:szCs w:val="24"/>
          <w:lang w:val="de-DE"/>
        </w:rPr>
        <w:t xml:space="preserve">, </w:t>
      </w:r>
      <w:r w:rsidR="00010886">
        <w:rPr>
          <w:bCs/>
          <w:sz w:val="24"/>
          <w:szCs w:val="24"/>
          <w:lang w:val="de-DE"/>
        </w:rPr>
        <w:t xml:space="preserve">Omar </w:t>
      </w:r>
      <w:proofErr w:type="spellStart"/>
      <w:r w:rsidR="00010886">
        <w:rPr>
          <w:bCs/>
          <w:sz w:val="24"/>
          <w:szCs w:val="24"/>
          <w:lang w:val="de-DE"/>
        </w:rPr>
        <w:t>Hilale</w:t>
      </w:r>
      <w:proofErr w:type="spellEnd"/>
      <w:r w:rsidR="00010886">
        <w:rPr>
          <w:bCs/>
          <w:sz w:val="24"/>
          <w:szCs w:val="24"/>
          <w:lang w:val="de-DE"/>
        </w:rPr>
        <w:t xml:space="preserve">, </w:t>
      </w:r>
      <w:r w:rsidR="00516B96">
        <w:rPr>
          <w:bCs/>
          <w:sz w:val="24"/>
          <w:szCs w:val="24"/>
          <w:lang w:val="de-DE"/>
        </w:rPr>
        <w:t>führte aus,</w:t>
      </w:r>
      <w:r w:rsidR="00010886">
        <w:rPr>
          <w:bCs/>
          <w:sz w:val="24"/>
          <w:szCs w:val="24"/>
          <w:lang w:val="de-DE"/>
        </w:rPr>
        <w:t xml:space="preserve"> sein Land habe bisher etwa 20.000 Flüchtlinge aufgenommen. Man sei sehr beunruhigt über die Entwic</w:t>
      </w:r>
      <w:r w:rsidR="00010886">
        <w:rPr>
          <w:bCs/>
          <w:sz w:val="24"/>
          <w:szCs w:val="24"/>
          <w:lang w:val="de-DE"/>
        </w:rPr>
        <w:t>k</w:t>
      </w:r>
      <w:r w:rsidR="00010886">
        <w:rPr>
          <w:bCs/>
          <w:sz w:val="24"/>
          <w:szCs w:val="24"/>
          <w:lang w:val="de-DE"/>
        </w:rPr>
        <w:t>lung in Syrien und die Auswirkungen auf die Region, zumal der Konflikt sich zune</w:t>
      </w:r>
      <w:r w:rsidR="00010886">
        <w:rPr>
          <w:bCs/>
          <w:sz w:val="24"/>
          <w:szCs w:val="24"/>
          <w:lang w:val="de-DE"/>
        </w:rPr>
        <w:t>h</w:t>
      </w:r>
      <w:r w:rsidR="00010886">
        <w:rPr>
          <w:bCs/>
          <w:sz w:val="24"/>
          <w:szCs w:val="24"/>
          <w:lang w:val="de-DE"/>
        </w:rPr>
        <w:t>mend zu einem religiösen Konflikt entwickle. Die Unterstützung des A</w:t>
      </w:r>
      <w:r w:rsidR="00516B96">
        <w:rPr>
          <w:bCs/>
          <w:sz w:val="24"/>
          <w:szCs w:val="24"/>
          <w:lang w:val="de-DE"/>
        </w:rPr>
        <w:t>s</w:t>
      </w:r>
      <w:r w:rsidR="00010886">
        <w:rPr>
          <w:bCs/>
          <w:sz w:val="24"/>
          <w:szCs w:val="24"/>
          <w:lang w:val="de-DE"/>
        </w:rPr>
        <w:t xml:space="preserve">sad-Regimes durch China und durch die Russische Föderation sei ebenso wenig hilfreich wie die Unterstützung einiger Rebellengruppen durch arabische Staaten. Man brauche eine </w:t>
      </w:r>
      <w:r w:rsidR="00516B96">
        <w:rPr>
          <w:bCs/>
          <w:sz w:val="24"/>
          <w:szCs w:val="24"/>
          <w:lang w:val="de-DE"/>
        </w:rPr>
        <w:t>V</w:t>
      </w:r>
      <w:r w:rsidR="00010886">
        <w:rPr>
          <w:bCs/>
          <w:sz w:val="24"/>
          <w:szCs w:val="24"/>
          <w:lang w:val="de-DE"/>
        </w:rPr>
        <w:t xml:space="preserve">N-Resolution gegen alle Waffenlieferungen und müsse versuchen, die Russen mit </w:t>
      </w:r>
      <w:r w:rsidR="00516B96">
        <w:rPr>
          <w:bCs/>
          <w:sz w:val="24"/>
          <w:szCs w:val="24"/>
          <w:lang w:val="de-DE"/>
        </w:rPr>
        <w:t xml:space="preserve">in </w:t>
      </w:r>
      <w:r w:rsidR="00010886">
        <w:rPr>
          <w:bCs/>
          <w:sz w:val="24"/>
          <w:szCs w:val="24"/>
          <w:lang w:val="de-DE"/>
        </w:rPr>
        <w:t>den Genf-II-Prozess einzubinden. Erschwerend komme hinzu, dass jedes einze</w:t>
      </w:r>
      <w:r w:rsidR="00010886">
        <w:rPr>
          <w:bCs/>
          <w:sz w:val="24"/>
          <w:szCs w:val="24"/>
          <w:lang w:val="de-DE"/>
        </w:rPr>
        <w:t>l</w:t>
      </w:r>
      <w:r w:rsidR="00010886">
        <w:rPr>
          <w:bCs/>
          <w:sz w:val="24"/>
          <w:szCs w:val="24"/>
          <w:lang w:val="de-DE"/>
        </w:rPr>
        <w:t xml:space="preserve">ne Land seine eigene Agenda habe und versuche, diese umzusetzen. </w:t>
      </w:r>
      <w:r w:rsidR="004263A7">
        <w:rPr>
          <w:bCs/>
          <w:sz w:val="24"/>
          <w:szCs w:val="24"/>
          <w:lang w:val="de-DE"/>
        </w:rPr>
        <w:t>Inzwischen seien bereits auch chemische Waffen eingesetzt worden und die von den USA a</w:t>
      </w:r>
      <w:r w:rsidR="004263A7">
        <w:rPr>
          <w:bCs/>
          <w:sz w:val="24"/>
          <w:szCs w:val="24"/>
          <w:lang w:val="de-DE"/>
        </w:rPr>
        <w:t>n</w:t>
      </w:r>
      <w:r w:rsidR="004263A7">
        <w:rPr>
          <w:bCs/>
          <w:sz w:val="24"/>
          <w:szCs w:val="24"/>
          <w:lang w:val="de-DE"/>
        </w:rPr>
        <w:t>gedrohte Reaktion habe es noch immer nicht gegeben. Man verliere nur weiterhin Zeit und eine Lösung werde immer schwieriger. Marokko fürchte, dass es zune</w:t>
      </w:r>
      <w:r w:rsidR="004263A7">
        <w:rPr>
          <w:bCs/>
          <w:sz w:val="24"/>
          <w:szCs w:val="24"/>
          <w:lang w:val="de-DE"/>
        </w:rPr>
        <w:t>h</w:t>
      </w:r>
      <w:r w:rsidR="004263A7">
        <w:rPr>
          <w:bCs/>
          <w:sz w:val="24"/>
          <w:szCs w:val="24"/>
          <w:lang w:val="de-DE"/>
        </w:rPr>
        <w:t>mend auch einen Einfluss von Al-Kaida auf den Konflikt gebe und damit der Einfluss von Al-Kaida in der Region größer werde. Man müsse sich gegen Gewalt und Brut</w:t>
      </w:r>
      <w:r w:rsidR="004263A7">
        <w:rPr>
          <w:bCs/>
          <w:sz w:val="24"/>
          <w:szCs w:val="24"/>
          <w:lang w:val="de-DE"/>
        </w:rPr>
        <w:t>a</w:t>
      </w:r>
      <w:r w:rsidR="004263A7">
        <w:rPr>
          <w:bCs/>
          <w:sz w:val="24"/>
          <w:szCs w:val="24"/>
          <w:lang w:val="de-DE"/>
        </w:rPr>
        <w:t>lität auf beiden Seiten wehren. Die zunehmende Gewalt in Syrien drohe, sich immer weiter in der Region auszuweiten. Vor allem der Libanon sei gefährdet. So veränd</w:t>
      </w:r>
      <w:r w:rsidR="004263A7">
        <w:rPr>
          <w:bCs/>
          <w:sz w:val="24"/>
          <w:szCs w:val="24"/>
          <w:lang w:val="de-DE"/>
        </w:rPr>
        <w:t>e</w:t>
      </w:r>
      <w:r w:rsidR="004263A7">
        <w:rPr>
          <w:bCs/>
          <w:sz w:val="24"/>
          <w:szCs w:val="24"/>
          <w:lang w:val="de-DE"/>
        </w:rPr>
        <w:t>re sich ohnehin die Situation im Libanon</w:t>
      </w:r>
      <w:r w:rsidR="00516B96">
        <w:rPr>
          <w:bCs/>
          <w:sz w:val="24"/>
          <w:szCs w:val="24"/>
          <w:lang w:val="de-DE"/>
        </w:rPr>
        <w:t xml:space="preserve">, sowohl </w:t>
      </w:r>
      <w:r w:rsidR="004263A7">
        <w:rPr>
          <w:bCs/>
          <w:sz w:val="24"/>
          <w:szCs w:val="24"/>
          <w:lang w:val="de-DE"/>
        </w:rPr>
        <w:t>die Macht</w:t>
      </w:r>
      <w:r w:rsidR="00516B96">
        <w:rPr>
          <w:bCs/>
          <w:sz w:val="24"/>
          <w:szCs w:val="24"/>
          <w:lang w:val="de-DE"/>
        </w:rPr>
        <w:t xml:space="preserve">verhältnisse als auch </w:t>
      </w:r>
      <w:r w:rsidR="004263A7">
        <w:rPr>
          <w:bCs/>
          <w:sz w:val="24"/>
          <w:szCs w:val="24"/>
          <w:lang w:val="de-DE"/>
        </w:rPr>
        <w:t>die Demografie</w:t>
      </w:r>
      <w:r w:rsidR="00516B96">
        <w:rPr>
          <w:bCs/>
          <w:sz w:val="24"/>
          <w:szCs w:val="24"/>
          <w:lang w:val="de-DE"/>
        </w:rPr>
        <w:t>.</w:t>
      </w:r>
      <w:r w:rsidR="004263A7">
        <w:rPr>
          <w:bCs/>
          <w:sz w:val="24"/>
          <w:szCs w:val="24"/>
          <w:lang w:val="de-DE"/>
        </w:rPr>
        <w:t xml:space="preserve"> Christen im Libanon </w:t>
      </w:r>
      <w:r w:rsidR="00516B96">
        <w:rPr>
          <w:bCs/>
          <w:sz w:val="24"/>
          <w:szCs w:val="24"/>
          <w:lang w:val="de-DE"/>
        </w:rPr>
        <w:t xml:space="preserve">seien </w:t>
      </w:r>
      <w:r w:rsidR="004263A7">
        <w:rPr>
          <w:bCs/>
          <w:sz w:val="24"/>
          <w:szCs w:val="24"/>
          <w:lang w:val="de-DE"/>
        </w:rPr>
        <w:t>zunehmend gefährdet und würden zu einer Minderheit. Die radikalen religiösen Fanatiker seien am besten organisiert und hä</w:t>
      </w:r>
      <w:r w:rsidR="004263A7">
        <w:rPr>
          <w:bCs/>
          <w:sz w:val="24"/>
          <w:szCs w:val="24"/>
          <w:lang w:val="de-DE"/>
        </w:rPr>
        <w:t>t</w:t>
      </w:r>
      <w:r w:rsidR="004263A7">
        <w:rPr>
          <w:bCs/>
          <w:sz w:val="24"/>
          <w:szCs w:val="24"/>
          <w:lang w:val="de-DE"/>
        </w:rPr>
        <w:t>ten eine klare Vorstellung von ihrem Islam und von einem fundamentalen Regime. Marokko sei deshalb auch sehr skeptisch, wer als Flüchtling in</w:t>
      </w:r>
      <w:r w:rsidR="00516B96">
        <w:rPr>
          <w:bCs/>
          <w:sz w:val="24"/>
          <w:szCs w:val="24"/>
          <w:lang w:val="de-DE"/>
        </w:rPr>
        <w:t>s</w:t>
      </w:r>
      <w:r w:rsidR="004263A7">
        <w:rPr>
          <w:bCs/>
          <w:sz w:val="24"/>
          <w:szCs w:val="24"/>
          <w:lang w:val="de-DE"/>
        </w:rPr>
        <w:t xml:space="preserve"> Land komme. Zw</w:t>
      </w:r>
      <w:r w:rsidR="004263A7">
        <w:rPr>
          <w:bCs/>
          <w:sz w:val="24"/>
          <w:szCs w:val="24"/>
          <w:lang w:val="de-DE"/>
        </w:rPr>
        <w:t>i</w:t>
      </w:r>
      <w:r w:rsidR="004263A7">
        <w:rPr>
          <w:bCs/>
          <w:sz w:val="24"/>
          <w:szCs w:val="24"/>
          <w:lang w:val="de-DE"/>
        </w:rPr>
        <w:t xml:space="preserve">schen Genf-I und Genf-II liege nun ein Jahr, das verloren sei. Man müsse endlich international zu einer Lösung kommen. </w:t>
      </w:r>
      <w:r w:rsidR="00516B96">
        <w:rPr>
          <w:bCs/>
          <w:sz w:val="24"/>
          <w:szCs w:val="24"/>
          <w:lang w:val="de-DE"/>
        </w:rPr>
        <w:t xml:space="preserve">Auch er plädiere dafür, Iran mit einzubinden. Aber </w:t>
      </w:r>
      <w:r w:rsidR="004263A7">
        <w:rPr>
          <w:bCs/>
          <w:sz w:val="24"/>
          <w:szCs w:val="24"/>
          <w:lang w:val="de-DE"/>
        </w:rPr>
        <w:t>A</w:t>
      </w:r>
      <w:r w:rsidR="00516B96">
        <w:rPr>
          <w:bCs/>
          <w:sz w:val="24"/>
          <w:szCs w:val="24"/>
          <w:lang w:val="de-DE"/>
        </w:rPr>
        <w:t>s</w:t>
      </w:r>
      <w:r w:rsidR="004263A7">
        <w:rPr>
          <w:bCs/>
          <w:sz w:val="24"/>
          <w:szCs w:val="24"/>
          <w:lang w:val="de-DE"/>
        </w:rPr>
        <w:t xml:space="preserve">sad dürfe nicht </w:t>
      </w:r>
      <w:r w:rsidR="00516B96">
        <w:rPr>
          <w:bCs/>
          <w:sz w:val="24"/>
          <w:szCs w:val="24"/>
          <w:lang w:val="de-DE"/>
        </w:rPr>
        <w:t>beteiligt werden.</w:t>
      </w:r>
      <w:r w:rsidR="004263A7">
        <w:rPr>
          <w:bCs/>
          <w:sz w:val="24"/>
          <w:szCs w:val="24"/>
          <w:lang w:val="de-DE"/>
        </w:rPr>
        <w:t xml:space="preserve"> </w:t>
      </w:r>
    </w:p>
    <w:p w:rsidR="00516B96" w:rsidRDefault="00516B96" w:rsidP="00A246DF">
      <w:pPr>
        <w:ind w:left="66"/>
        <w:jc w:val="both"/>
        <w:rPr>
          <w:bCs/>
          <w:sz w:val="24"/>
          <w:szCs w:val="24"/>
          <w:lang w:val="de-DE"/>
        </w:rPr>
      </w:pPr>
    </w:p>
    <w:p w:rsidR="00FB6BC7" w:rsidRDefault="004263A7" w:rsidP="00A246DF">
      <w:pPr>
        <w:ind w:left="66"/>
        <w:jc w:val="both"/>
        <w:rPr>
          <w:bCs/>
          <w:sz w:val="24"/>
          <w:szCs w:val="24"/>
          <w:lang w:val="de-DE"/>
        </w:rPr>
      </w:pPr>
      <w:proofErr w:type="spellStart"/>
      <w:r w:rsidRPr="000F14E8">
        <w:rPr>
          <w:b/>
          <w:bCs/>
          <w:sz w:val="24"/>
          <w:szCs w:val="24"/>
          <w:lang w:val="de-DE"/>
        </w:rPr>
        <w:t>Abg</w:t>
      </w:r>
      <w:proofErr w:type="spellEnd"/>
      <w:r w:rsidR="000F14E8" w:rsidRPr="000F14E8">
        <w:rPr>
          <w:b/>
          <w:bCs/>
          <w:sz w:val="24"/>
          <w:szCs w:val="24"/>
          <w:lang w:val="de-DE"/>
        </w:rPr>
        <w:t>.</w:t>
      </w:r>
      <w:r>
        <w:rPr>
          <w:bCs/>
          <w:sz w:val="24"/>
          <w:szCs w:val="24"/>
          <w:lang w:val="de-DE"/>
        </w:rPr>
        <w:t xml:space="preserve"> </w:t>
      </w:r>
      <w:proofErr w:type="spellStart"/>
      <w:r w:rsidRPr="004263A7">
        <w:rPr>
          <w:b/>
          <w:bCs/>
          <w:sz w:val="24"/>
          <w:szCs w:val="24"/>
          <w:lang w:val="de-DE"/>
        </w:rPr>
        <w:t>Strässer</w:t>
      </w:r>
      <w:proofErr w:type="spellEnd"/>
      <w:r>
        <w:rPr>
          <w:bCs/>
          <w:sz w:val="24"/>
          <w:szCs w:val="24"/>
          <w:lang w:val="de-DE"/>
        </w:rPr>
        <w:t xml:space="preserve"> wandte ein, dass </w:t>
      </w:r>
      <w:r w:rsidR="000F14E8">
        <w:rPr>
          <w:bCs/>
          <w:sz w:val="24"/>
          <w:szCs w:val="24"/>
          <w:lang w:val="de-DE"/>
        </w:rPr>
        <w:t xml:space="preserve">zwar </w:t>
      </w:r>
      <w:r>
        <w:rPr>
          <w:bCs/>
          <w:sz w:val="24"/>
          <w:szCs w:val="24"/>
          <w:lang w:val="de-DE"/>
        </w:rPr>
        <w:t>viele die These verträten, dass As</w:t>
      </w:r>
      <w:r w:rsidR="000F14E8">
        <w:rPr>
          <w:bCs/>
          <w:sz w:val="24"/>
          <w:szCs w:val="24"/>
          <w:lang w:val="de-DE"/>
        </w:rPr>
        <w:t>s</w:t>
      </w:r>
      <w:r>
        <w:rPr>
          <w:bCs/>
          <w:sz w:val="24"/>
          <w:szCs w:val="24"/>
          <w:lang w:val="de-DE"/>
        </w:rPr>
        <w:t>ad weg müsse, man aber sehen müsse, dass er derzeit noch da sei und auch noch Macht und militärische Macht habe. Die Frage sei, was mit A</w:t>
      </w:r>
      <w:r w:rsidR="000F14E8">
        <w:rPr>
          <w:bCs/>
          <w:sz w:val="24"/>
          <w:szCs w:val="24"/>
          <w:lang w:val="de-DE"/>
        </w:rPr>
        <w:t>s</w:t>
      </w:r>
      <w:r>
        <w:rPr>
          <w:bCs/>
          <w:sz w:val="24"/>
          <w:szCs w:val="24"/>
          <w:lang w:val="de-DE"/>
        </w:rPr>
        <w:t>sad anschließend passieren werde und ob er das Land verlassen könne und in einem anderen Land aufgeno</w:t>
      </w:r>
      <w:r>
        <w:rPr>
          <w:bCs/>
          <w:sz w:val="24"/>
          <w:szCs w:val="24"/>
          <w:lang w:val="de-DE"/>
        </w:rPr>
        <w:t>m</w:t>
      </w:r>
      <w:r>
        <w:rPr>
          <w:bCs/>
          <w:sz w:val="24"/>
          <w:szCs w:val="24"/>
          <w:lang w:val="de-DE"/>
        </w:rPr>
        <w:t xml:space="preserve">men werde. Der </w:t>
      </w:r>
      <w:r w:rsidRPr="004263A7">
        <w:rPr>
          <w:b/>
          <w:bCs/>
          <w:sz w:val="24"/>
          <w:szCs w:val="24"/>
          <w:lang w:val="de-DE"/>
        </w:rPr>
        <w:t>marokkanische Botschafter</w:t>
      </w:r>
      <w:r>
        <w:rPr>
          <w:bCs/>
          <w:sz w:val="24"/>
          <w:szCs w:val="24"/>
          <w:lang w:val="de-DE"/>
        </w:rPr>
        <w:t xml:space="preserve"> erklärte, aus seiner Sicht sei es wic</w:t>
      </w:r>
      <w:r>
        <w:rPr>
          <w:bCs/>
          <w:sz w:val="24"/>
          <w:szCs w:val="24"/>
          <w:lang w:val="de-DE"/>
        </w:rPr>
        <w:t>h</w:t>
      </w:r>
      <w:r>
        <w:rPr>
          <w:bCs/>
          <w:sz w:val="24"/>
          <w:szCs w:val="24"/>
          <w:lang w:val="de-DE"/>
        </w:rPr>
        <w:t>tig, dass A</w:t>
      </w:r>
      <w:r w:rsidR="000F14E8">
        <w:rPr>
          <w:bCs/>
          <w:sz w:val="24"/>
          <w:szCs w:val="24"/>
          <w:lang w:val="de-DE"/>
        </w:rPr>
        <w:t>s</w:t>
      </w:r>
      <w:r>
        <w:rPr>
          <w:bCs/>
          <w:sz w:val="24"/>
          <w:szCs w:val="24"/>
          <w:lang w:val="de-DE"/>
        </w:rPr>
        <w:t xml:space="preserve">sad </w:t>
      </w:r>
      <w:r w:rsidR="000F14E8">
        <w:rPr>
          <w:bCs/>
          <w:sz w:val="24"/>
          <w:szCs w:val="24"/>
          <w:lang w:val="de-DE"/>
        </w:rPr>
        <w:t xml:space="preserve">aus der </w:t>
      </w:r>
      <w:r>
        <w:rPr>
          <w:bCs/>
          <w:sz w:val="24"/>
          <w:szCs w:val="24"/>
          <w:lang w:val="de-DE"/>
        </w:rPr>
        <w:t>Regierung vertrieben werde. Es gebe keine andere Möglic</w:t>
      </w:r>
      <w:r>
        <w:rPr>
          <w:bCs/>
          <w:sz w:val="24"/>
          <w:szCs w:val="24"/>
          <w:lang w:val="de-DE"/>
        </w:rPr>
        <w:t>h</w:t>
      </w:r>
      <w:r>
        <w:rPr>
          <w:bCs/>
          <w:sz w:val="24"/>
          <w:szCs w:val="24"/>
          <w:lang w:val="de-DE"/>
        </w:rPr>
        <w:t xml:space="preserve">keit. Die neue Regierung müsse von jemandem übernommen werden, der kein Blut an den Händen habe. </w:t>
      </w:r>
      <w:r w:rsidR="00A246DF">
        <w:rPr>
          <w:bCs/>
          <w:sz w:val="24"/>
          <w:szCs w:val="24"/>
          <w:lang w:val="de-DE"/>
        </w:rPr>
        <w:t xml:space="preserve">Die </w:t>
      </w:r>
      <w:r w:rsidR="00A246DF" w:rsidRPr="00A246DF">
        <w:rPr>
          <w:b/>
          <w:bCs/>
          <w:sz w:val="24"/>
          <w:szCs w:val="24"/>
          <w:lang w:val="de-DE"/>
        </w:rPr>
        <w:t>Delegationsleit</w:t>
      </w:r>
      <w:r w:rsidR="000F14E8">
        <w:rPr>
          <w:b/>
          <w:bCs/>
          <w:sz w:val="24"/>
          <w:szCs w:val="24"/>
          <w:lang w:val="de-DE"/>
        </w:rPr>
        <w:t>erin</w:t>
      </w:r>
      <w:r w:rsidR="00A246DF">
        <w:rPr>
          <w:bCs/>
          <w:sz w:val="24"/>
          <w:szCs w:val="24"/>
          <w:lang w:val="de-DE"/>
        </w:rPr>
        <w:t xml:space="preserve"> </w:t>
      </w:r>
      <w:r w:rsidR="000F14E8">
        <w:rPr>
          <w:bCs/>
          <w:sz w:val="24"/>
          <w:szCs w:val="24"/>
          <w:lang w:val="de-DE"/>
        </w:rPr>
        <w:t xml:space="preserve">gab zu bedenken, </w:t>
      </w:r>
      <w:r w:rsidR="00A246DF">
        <w:rPr>
          <w:bCs/>
          <w:sz w:val="24"/>
          <w:szCs w:val="24"/>
          <w:lang w:val="de-DE"/>
        </w:rPr>
        <w:t>dass man nicht wisse, wer As</w:t>
      </w:r>
      <w:r w:rsidR="000F14E8">
        <w:rPr>
          <w:bCs/>
          <w:sz w:val="24"/>
          <w:szCs w:val="24"/>
          <w:lang w:val="de-DE"/>
        </w:rPr>
        <w:t>s</w:t>
      </w:r>
      <w:r w:rsidR="00A246DF">
        <w:rPr>
          <w:bCs/>
          <w:sz w:val="24"/>
          <w:szCs w:val="24"/>
          <w:lang w:val="de-DE"/>
        </w:rPr>
        <w:t>ad nachfolge, und ob das neue Regime möglicher Weise noch schlimmer sei als das jetzige. Auch einige Christen im Lande seien sehr skeptisch, da sie nicht wüssten, was die Zukunft mit einem anderen Herrscher und einem mö</w:t>
      </w:r>
      <w:r w:rsidR="00A246DF">
        <w:rPr>
          <w:bCs/>
          <w:sz w:val="24"/>
          <w:szCs w:val="24"/>
          <w:lang w:val="de-DE"/>
        </w:rPr>
        <w:t>g</w:t>
      </w:r>
      <w:r w:rsidR="00A246DF">
        <w:rPr>
          <w:bCs/>
          <w:sz w:val="24"/>
          <w:szCs w:val="24"/>
          <w:lang w:val="de-DE"/>
        </w:rPr>
        <w:t xml:space="preserve">licher Weise islamischen Staat bringe. Der </w:t>
      </w:r>
      <w:r w:rsidR="00A246DF" w:rsidRPr="00A246DF">
        <w:rPr>
          <w:b/>
          <w:bCs/>
          <w:sz w:val="24"/>
          <w:szCs w:val="24"/>
          <w:lang w:val="de-DE"/>
        </w:rPr>
        <w:t>türkische Botschafter</w:t>
      </w:r>
      <w:r w:rsidR="00A246DF">
        <w:rPr>
          <w:bCs/>
          <w:sz w:val="24"/>
          <w:szCs w:val="24"/>
          <w:lang w:val="de-DE"/>
        </w:rPr>
        <w:t xml:space="preserve"> erklärte, dies sei einer der wesentlichen Aspekte und man brauche Garantien dafür, </w:t>
      </w:r>
      <w:r w:rsidR="00A246DF" w:rsidRPr="00A356DB">
        <w:rPr>
          <w:bCs/>
          <w:sz w:val="24"/>
          <w:szCs w:val="24"/>
          <w:lang w:val="de-DE"/>
        </w:rPr>
        <w:t>dass zum Be</w:t>
      </w:r>
      <w:r w:rsidR="00A246DF" w:rsidRPr="00A356DB">
        <w:rPr>
          <w:bCs/>
          <w:sz w:val="24"/>
          <w:szCs w:val="24"/>
          <w:lang w:val="de-DE"/>
        </w:rPr>
        <w:t>i</w:t>
      </w:r>
      <w:r w:rsidR="00A246DF" w:rsidRPr="00A356DB">
        <w:rPr>
          <w:bCs/>
          <w:sz w:val="24"/>
          <w:szCs w:val="24"/>
          <w:lang w:val="de-DE"/>
        </w:rPr>
        <w:t>spiel die Christen in Syrien als Minderheit frei leben könnten. Man wolle keinen isl</w:t>
      </w:r>
      <w:r w:rsidR="00A246DF" w:rsidRPr="00A356DB">
        <w:rPr>
          <w:bCs/>
          <w:sz w:val="24"/>
          <w:szCs w:val="24"/>
          <w:lang w:val="de-DE"/>
        </w:rPr>
        <w:t>a</w:t>
      </w:r>
      <w:r w:rsidR="00A246DF" w:rsidRPr="00A356DB">
        <w:rPr>
          <w:bCs/>
          <w:sz w:val="24"/>
          <w:szCs w:val="24"/>
          <w:lang w:val="de-DE"/>
        </w:rPr>
        <w:t>mischen Staat etablieren. Persönliche und religiöse Freiheit müssten in dem neuen System verankert werden. Diese Garantie müsste von den westlichen Staaten übe</w:t>
      </w:r>
      <w:r w:rsidR="00A246DF" w:rsidRPr="00A356DB">
        <w:rPr>
          <w:bCs/>
          <w:sz w:val="24"/>
          <w:szCs w:val="24"/>
          <w:lang w:val="de-DE"/>
        </w:rPr>
        <w:t>r</w:t>
      </w:r>
      <w:r w:rsidR="00A246DF" w:rsidRPr="00A356DB">
        <w:rPr>
          <w:bCs/>
          <w:sz w:val="24"/>
          <w:szCs w:val="24"/>
          <w:lang w:val="de-DE"/>
        </w:rPr>
        <w:t>nommen werden.</w:t>
      </w:r>
      <w:r w:rsidR="00A246DF">
        <w:rPr>
          <w:bCs/>
          <w:sz w:val="24"/>
          <w:szCs w:val="24"/>
          <w:lang w:val="de-DE"/>
        </w:rPr>
        <w:t xml:space="preserve"> Auch der </w:t>
      </w:r>
      <w:r w:rsidR="00A246DF" w:rsidRPr="00A246DF">
        <w:rPr>
          <w:b/>
          <w:bCs/>
          <w:sz w:val="24"/>
          <w:szCs w:val="24"/>
          <w:lang w:val="de-DE"/>
        </w:rPr>
        <w:t>marokkanische Botschafter</w:t>
      </w:r>
      <w:r w:rsidR="00A246DF">
        <w:rPr>
          <w:bCs/>
          <w:sz w:val="24"/>
          <w:szCs w:val="24"/>
          <w:lang w:val="de-DE"/>
        </w:rPr>
        <w:t xml:space="preserve"> betonte, die fundament</w:t>
      </w:r>
      <w:r w:rsidR="00A246DF">
        <w:rPr>
          <w:bCs/>
          <w:sz w:val="24"/>
          <w:szCs w:val="24"/>
          <w:lang w:val="de-DE"/>
        </w:rPr>
        <w:t>a</w:t>
      </w:r>
      <w:r w:rsidR="00A246DF">
        <w:rPr>
          <w:bCs/>
          <w:sz w:val="24"/>
          <w:szCs w:val="24"/>
          <w:lang w:val="de-DE"/>
        </w:rPr>
        <w:t xml:space="preserve">len Rechte einer Demokratie müssten in dem neuen System garantiert </w:t>
      </w:r>
      <w:r w:rsidR="000F14E8">
        <w:rPr>
          <w:bCs/>
          <w:sz w:val="24"/>
          <w:szCs w:val="24"/>
          <w:lang w:val="de-DE"/>
        </w:rPr>
        <w:t xml:space="preserve">und eine </w:t>
      </w:r>
      <w:r w:rsidR="00A246DF">
        <w:rPr>
          <w:bCs/>
          <w:sz w:val="24"/>
          <w:szCs w:val="24"/>
          <w:lang w:val="de-DE"/>
        </w:rPr>
        <w:t>i</w:t>
      </w:r>
      <w:r w:rsidR="00A246DF">
        <w:rPr>
          <w:bCs/>
          <w:sz w:val="24"/>
          <w:szCs w:val="24"/>
          <w:lang w:val="de-DE"/>
        </w:rPr>
        <w:t>s</w:t>
      </w:r>
      <w:r w:rsidR="00A246DF">
        <w:rPr>
          <w:bCs/>
          <w:sz w:val="24"/>
          <w:szCs w:val="24"/>
          <w:lang w:val="de-DE"/>
        </w:rPr>
        <w:t>lamische Macht müsse verhindert werden.</w:t>
      </w:r>
    </w:p>
    <w:p w:rsidR="000F7A01" w:rsidRDefault="000F7A01" w:rsidP="00A246DF">
      <w:pPr>
        <w:ind w:left="66"/>
        <w:jc w:val="both"/>
        <w:rPr>
          <w:bCs/>
          <w:sz w:val="24"/>
          <w:szCs w:val="24"/>
          <w:lang w:val="de-DE"/>
        </w:rPr>
      </w:pPr>
    </w:p>
    <w:p w:rsidR="000F14E8" w:rsidRPr="00FB6BC7" w:rsidRDefault="000F14E8" w:rsidP="00A246DF">
      <w:pPr>
        <w:ind w:left="66"/>
        <w:jc w:val="both"/>
        <w:rPr>
          <w:sz w:val="24"/>
          <w:szCs w:val="24"/>
          <w:lang w:val="de-DE"/>
        </w:rPr>
      </w:pPr>
    </w:p>
    <w:p w:rsidR="005C265A" w:rsidRDefault="005C265A" w:rsidP="005C265A">
      <w:pPr>
        <w:pStyle w:val="Listenabsatz"/>
        <w:ind w:left="0"/>
        <w:jc w:val="both"/>
        <w:rPr>
          <w:b/>
          <w:bCs/>
          <w:sz w:val="24"/>
          <w:szCs w:val="24"/>
          <w:lang w:val="de-DE"/>
        </w:rPr>
      </w:pPr>
      <w:r>
        <w:rPr>
          <w:b/>
          <w:sz w:val="24"/>
          <w:szCs w:val="24"/>
          <w:lang w:val="de-DE"/>
        </w:rPr>
        <w:t xml:space="preserve">4. </w:t>
      </w:r>
      <w:r w:rsidR="0057706E" w:rsidRPr="000F7A01">
        <w:rPr>
          <w:b/>
          <w:sz w:val="24"/>
          <w:szCs w:val="24"/>
          <w:lang w:val="de-DE"/>
        </w:rPr>
        <w:t>Nichtregierungsorganisationen</w:t>
      </w:r>
      <w:r w:rsidR="000F14E8" w:rsidRPr="000F7A01">
        <w:rPr>
          <w:b/>
          <w:sz w:val="24"/>
          <w:szCs w:val="24"/>
          <w:lang w:val="de-DE"/>
        </w:rPr>
        <w:t xml:space="preserve">: </w:t>
      </w:r>
      <w:r w:rsidR="0057706E" w:rsidRPr="000F7A01">
        <w:rPr>
          <w:b/>
          <w:bCs/>
          <w:sz w:val="24"/>
          <w:szCs w:val="24"/>
          <w:lang w:val="de-DE"/>
        </w:rPr>
        <w:t xml:space="preserve">Gespräch zum Thema weibliche </w:t>
      </w:r>
      <w:proofErr w:type="spellStart"/>
      <w:r w:rsidR="0057706E" w:rsidRPr="000F7A01">
        <w:rPr>
          <w:b/>
          <w:bCs/>
          <w:sz w:val="24"/>
          <w:szCs w:val="24"/>
          <w:lang w:val="de-DE"/>
        </w:rPr>
        <w:t>Genitalver</w:t>
      </w:r>
      <w:proofErr w:type="spellEnd"/>
      <w:r>
        <w:rPr>
          <w:b/>
          <w:bCs/>
          <w:sz w:val="24"/>
          <w:szCs w:val="24"/>
          <w:lang w:val="de-DE"/>
        </w:rPr>
        <w:t>-</w:t>
      </w:r>
    </w:p>
    <w:p w:rsidR="005C265A" w:rsidRDefault="005C265A" w:rsidP="005C265A">
      <w:pPr>
        <w:pStyle w:val="Listenabsatz"/>
        <w:ind w:left="0"/>
        <w:jc w:val="both"/>
        <w:rPr>
          <w:b/>
          <w:bCs/>
          <w:sz w:val="24"/>
          <w:szCs w:val="24"/>
          <w:lang w:val="de-DE"/>
        </w:rPr>
      </w:pPr>
      <w:r>
        <w:rPr>
          <w:b/>
          <w:bCs/>
          <w:sz w:val="24"/>
          <w:szCs w:val="24"/>
          <w:lang w:val="de-DE"/>
        </w:rPr>
        <w:t xml:space="preserve">    </w:t>
      </w:r>
      <w:proofErr w:type="spellStart"/>
      <w:r w:rsidR="0057706E" w:rsidRPr="000F7A01">
        <w:rPr>
          <w:b/>
          <w:bCs/>
          <w:sz w:val="24"/>
          <w:szCs w:val="24"/>
          <w:lang w:val="de-DE"/>
        </w:rPr>
        <w:t>stümmelung</w:t>
      </w:r>
      <w:proofErr w:type="spellEnd"/>
      <w:r w:rsidR="0057706E" w:rsidRPr="000F7A01">
        <w:rPr>
          <w:b/>
          <w:bCs/>
          <w:sz w:val="24"/>
          <w:szCs w:val="24"/>
          <w:lang w:val="de-DE"/>
        </w:rPr>
        <w:t xml:space="preserve"> mit Laila </w:t>
      </w:r>
      <w:proofErr w:type="spellStart"/>
      <w:r w:rsidR="0057706E" w:rsidRPr="000F7A01">
        <w:rPr>
          <w:b/>
          <w:bCs/>
          <w:sz w:val="24"/>
          <w:szCs w:val="24"/>
          <w:lang w:val="de-DE"/>
        </w:rPr>
        <w:t>Alyanak</w:t>
      </w:r>
      <w:proofErr w:type="spellEnd"/>
      <w:r w:rsidR="0057706E" w:rsidRPr="000F7A01">
        <w:rPr>
          <w:b/>
          <w:bCs/>
          <w:sz w:val="24"/>
          <w:szCs w:val="24"/>
          <w:lang w:val="de-DE"/>
        </w:rPr>
        <w:t xml:space="preserve">, Vizedirektorin des Genfer Büros von UNFPA, </w:t>
      </w:r>
    </w:p>
    <w:p w:rsidR="0057706E" w:rsidRPr="000F7A01" w:rsidRDefault="005C265A" w:rsidP="005C265A">
      <w:pPr>
        <w:pStyle w:val="Listenabsatz"/>
        <w:ind w:left="0"/>
        <w:jc w:val="both"/>
        <w:rPr>
          <w:bCs/>
          <w:sz w:val="24"/>
          <w:szCs w:val="24"/>
          <w:lang w:val="de-DE"/>
        </w:rPr>
      </w:pPr>
      <w:r>
        <w:rPr>
          <w:b/>
          <w:bCs/>
          <w:sz w:val="24"/>
          <w:szCs w:val="24"/>
          <w:lang w:val="de-DE"/>
        </w:rPr>
        <w:t xml:space="preserve">    </w:t>
      </w:r>
      <w:r w:rsidR="0057706E" w:rsidRPr="000F7A01">
        <w:rPr>
          <w:b/>
          <w:bCs/>
          <w:sz w:val="24"/>
          <w:szCs w:val="24"/>
          <w:lang w:val="de-DE"/>
        </w:rPr>
        <w:t xml:space="preserve">und Holger </w:t>
      </w:r>
      <w:proofErr w:type="spellStart"/>
      <w:r w:rsidR="0057706E" w:rsidRPr="000F7A01">
        <w:rPr>
          <w:b/>
          <w:bCs/>
          <w:sz w:val="24"/>
          <w:szCs w:val="24"/>
          <w:lang w:val="de-DE"/>
        </w:rPr>
        <w:t>Postulart</w:t>
      </w:r>
      <w:proofErr w:type="spellEnd"/>
      <w:r w:rsidR="0057706E" w:rsidRPr="000F7A01">
        <w:rPr>
          <w:b/>
          <w:bCs/>
          <w:sz w:val="24"/>
          <w:szCs w:val="24"/>
          <w:lang w:val="de-DE"/>
        </w:rPr>
        <w:t xml:space="preserve">, Direktor der Global </w:t>
      </w:r>
      <w:proofErr w:type="spellStart"/>
      <w:r w:rsidR="0057706E" w:rsidRPr="000F7A01">
        <w:rPr>
          <w:b/>
          <w:bCs/>
          <w:sz w:val="24"/>
          <w:szCs w:val="24"/>
          <w:lang w:val="de-DE"/>
        </w:rPr>
        <w:t>Alliance</w:t>
      </w:r>
      <w:proofErr w:type="spellEnd"/>
      <w:r w:rsidR="0057706E" w:rsidRPr="000F7A01">
        <w:rPr>
          <w:b/>
          <w:bCs/>
          <w:sz w:val="24"/>
          <w:szCs w:val="24"/>
          <w:lang w:val="de-DE"/>
        </w:rPr>
        <w:t xml:space="preserve"> </w:t>
      </w:r>
      <w:proofErr w:type="spellStart"/>
      <w:r w:rsidR="0057706E" w:rsidRPr="000F7A01">
        <w:rPr>
          <w:b/>
          <w:bCs/>
          <w:sz w:val="24"/>
          <w:szCs w:val="24"/>
          <w:lang w:val="de-DE"/>
        </w:rPr>
        <w:t>against</w:t>
      </w:r>
      <w:proofErr w:type="spellEnd"/>
      <w:r w:rsidR="0057706E" w:rsidRPr="000F7A01">
        <w:rPr>
          <w:b/>
          <w:bCs/>
          <w:sz w:val="24"/>
          <w:szCs w:val="24"/>
          <w:lang w:val="de-DE"/>
        </w:rPr>
        <w:t xml:space="preserve"> FGM</w:t>
      </w:r>
    </w:p>
    <w:p w:rsidR="00D85C26" w:rsidRDefault="0057706E" w:rsidP="0057706E">
      <w:pPr>
        <w:jc w:val="both"/>
        <w:rPr>
          <w:bCs/>
          <w:sz w:val="24"/>
          <w:szCs w:val="24"/>
          <w:lang w:val="de-DE"/>
        </w:rPr>
      </w:pPr>
      <w:proofErr w:type="spellStart"/>
      <w:r w:rsidRPr="00D85C26">
        <w:rPr>
          <w:b/>
          <w:bCs/>
          <w:sz w:val="24"/>
          <w:szCs w:val="24"/>
          <w:lang w:val="de-DE"/>
        </w:rPr>
        <w:t>Alyanak</w:t>
      </w:r>
      <w:proofErr w:type="spellEnd"/>
      <w:r>
        <w:rPr>
          <w:bCs/>
          <w:sz w:val="24"/>
          <w:szCs w:val="24"/>
          <w:lang w:val="de-DE"/>
        </w:rPr>
        <w:t xml:space="preserve"> und </w:t>
      </w:r>
      <w:proofErr w:type="spellStart"/>
      <w:r w:rsidRPr="00D85C26">
        <w:rPr>
          <w:b/>
          <w:bCs/>
          <w:sz w:val="24"/>
          <w:szCs w:val="24"/>
          <w:lang w:val="de-DE"/>
        </w:rPr>
        <w:t>Postulart</w:t>
      </w:r>
      <w:proofErr w:type="spellEnd"/>
      <w:r>
        <w:rPr>
          <w:bCs/>
          <w:sz w:val="24"/>
          <w:szCs w:val="24"/>
          <w:lang w:val="de-DE"/>
        </w:rPr>
        <w:t xml:space="preserve"> betonten, dass es bei ihrer Arbeit gegen weibliche Genita</w:t>
      </w:r>
      <w:r>
        <w:rPr>
          <w:bCs/>
          <w:sz w:val="24"/>
          <w:szCs w:val="24"/>
          <w:lang w:val="de-DE"/>
        </w:rPr>
        <w:t>l</w:t>
      </w:r>
      <w:r>
        <w:rPr>
          <w:bCs/>
          <w:sz w:val="24"/>
          <w:szCs w:val="24"/>
          <w:lang w:val="de-DE"/>
        </w:rPr>
        <w:t>verstümmelung (FGM) vor allem darauf ankomme, ein Problembewusstsein zu w</w:t>
      </w:r>
      <w:r>
        <w:rPr>
          <w:bCs/>
          <w:sz w:val="24"/>
          <w:szCs w:val="24"/>
          <w:lang w:val="de-DE"/>
        </w:rPr>
        <w:t>e</w:t>
      </w:r>
      <w:r>
        <w:rPr>
          <w:bCs/>
          <w:sz w:val="24"/>
          <w:szCs w:val="24"/>
          <w:lang w:val="de-DE"/>
        </w:rPr>
        <w:t>cken und Frauen aber auch Männer mit speziellen Informationsprogrammen und Veranstaltungen auf das Thema hinzuweisen. FGM sei noch immer nicht bekannt genug. Zudem komme es darauf an, eine breite Öffentlichkeit sowohl in den Ländern, in denen es FGM praktiziert werde</w:t>
      </w:r>
      <w:r w:rsidR="000F14E8">
        <w:rPr>
          <w:bCs/>
          <w:sz w:val="24"/>
          <w:szCs w:val="24"/>
          <w:lang w:val="de-DE"/>
        </w:rPr>
        <w:t>,</w:t>
      </w:r>
      <w:r>
        <w:rPr>
          <w:bCs/>
          <w:sz w:val="24"/>
          <w:szCs w:val="24"/>
          <w:lang w:val="de-DE"/>
        </w:rPr>
        <w:t xml:space="preserve"> als auch in den anderen Ländern aufzuklären, um langfristig mehr Druck auf die betroffenen Länder ausüben zu können. Die Global </w:t>
      </w:r>
      <w:proofErr w:type="spellStart"/>
      <w:r>
        <w:rPr>
          <w:bCs/>
          <w:sz w:val="24"/>
          <w:szCs w:val="24"/>
          <w:lang w:val="de-DE"/>
        </w:rPr>
        <w:t>Alliance</w:t>
      </w:r>
      <w:proofErr w:type="spellEnd"/>
      <w:r>
        <w:rPr>
          <w:bCs/>
          <w:sz w:val="24"/>
          <w:szCs w:val="24"/>
          <w:lang w:val="de-DE"/>
        </w:rPr>
        <w:t xml:space="preserve"> </w:t>
      </w:r>
      <w:proofErr w:type="spellStart"/>
      <w:r>
        <w:rPr>
          <w:bCs/>
          <w:sz w:val="24"/>
          <w:szCs w:val="24"/>
          <w:lang w:val="de-DE"/>
        </w:rPr>
        <w:t>against</w:t>
      </w:r>
      <w:proofErr w:type="spellEnd"/>
      <w:r>
        <w:rPr>
          <w:bCs/>
          <w:sz w:val="24"/>
          <w:szCs w:val="24"/>
          <w:lang w:val="de-DE"/>
        </w:rPr>
        <w:t xml:space="preserve"> FGM, so </w:t>
      </w:r>
      <w:proofErr w:type="spellStart"/>
      <w:r w:rsidRPr="000F7A01">
        <w:rPr>
          <w:b/>
          <w:bCs/>
          <w:sz w:val="24"/>
          <w:szCs w:val="24"/>
          <w:lang w:val="de-DE"/>
        </w:rPr>
        <w:t>Postulart</w:t>
      </w:r>
      <w:proofErr w:type="spellEnd"/>
      <w:r>
        <w:rPr>
          <w:bCs/>
          <w:sz w:val="24"/>
          <w:szCs w:val="24"/>
          <w:lang w:val="de-DE"/>
        </w:rPr>
        <w:t>, sei eine N</w:t>
      </w:r>
      <w:r w:rsidR="00A356DB">
        <w:rPr>
          <w:bCs/>
          <w:sz w:val="24"/>
          <w:szCs w:val="24"/>
          <w:lang w:val="de-DE"/>
        </w:rPr>
        <w:t>GO</w:t>
      </w:r>
      <w:r>
        <w:rPr>
          <w:bCs/>
          <w:sz w:val="24"/>
          <w:szCs w:val="24"/>
          <w:lang w:val="de-DE"/>
        </w:rPr>
        <w:t>, die eng mit der Universität von Genf zusammenarbeite. Auch würden sie der UNESCO unterstützt und einer der er</w:t>
      </w:r>
      <w:r>
        <w:rPr>
          <w:bCs/>
          <w:sz w:val="24"/>
          <w:szCs w:val="24"/>
          <w:lang w:val="de-DE"/>
        </w:rPr>
        <w:t>s</w:t>
      </w:r>
      <w:r>
        <w:rPr>
          <w:bCs/>
          <w:sz w:val="24"/>
          <w:szCs w:val="24"/>
          <w:lang w:val="de-DE"/>
        </w:rPr>
        <w:t>ten Geldgeber sei die GIZ gewesen. Derzeit werde an der Einrichtung eines Leh</w:t>
      </w:r>
      <w:r>
        <w:rPr>
          <w:bCs/>
          <w:sz w:val="24"/>
          <w:szCs w:val="24"/>
          <w:lang w:val="de-DE"/>
        </w:rPr>
        <w:t>r</w:t>
      </w:r>
      <w:r>
        <w:rPr>
          <w:bCs/>
          <w:sz w:val="24"/>
          <w:szCs w:val="24"/>
          <w:lang w:val="de-DE"/>
        </w:rPr>
        <w:t>stuhls FGM an der Universität Genf gearbeitet. Dieser solle sich mit den wirtschaftl</w:t>
      </w:r>
      <w:r>
        <w:rPr>
          <w:bCs/>
          <w:sz w:val="24"/>
          <w:szCs w:val="24"/>
          <w:lang w:val="de-DE"/>
        </w:rPr>
        <w:t>i</w:t>
      </w:r>
      <w:r>
        <w:rPr>
          <w:bCs/>
          <w:sz w:val="24"/>
          <w:szCs w:val="24"/>
          <w:lang w:val="de-DE"/>
        </w:rPr>
        <w:t>chen Auswirkungen von FGM befassen sowie mit den psychologischen und soziol</w:t>
      </w:r>
      <w:r>
        <w:rPr>
          <w:bCs/>
          <w:sz w:val="24"/>
          <w:szCs w:val="24"/>
          <w:lang w:val="de-DE"/>
        </w:rPr>
        <w:t>o</w:t>
      </w:r>
      <w:r>
        <w:rPr>
          <w:bCs/>
          <w:sz w:val="24"/>
          <w:szCs w:val="24"/>
          <w:lang w:val="de-DE"/>
        </w:rPr>
        <w:t xml:space="preserve">gischen Folgeerscheinungen. </w:t>
      </w:r>
      <w:r w:rsidRPr="00A356DB">
        <w:rPr>
          <w:bCs/>
          <w:sz w:val="24"/>
          <w:szCs w:val="24"/>
          <w:lang w:val="de-DE"/>
        </w:rPr>
        <w:t>Man dürfe nicht nur die Wirkung von FGM auf die b</w:t>
      </w:r>
      <w:r w:rsidRPr="00A356DB">
        <w:rPr>
          <w:bCs/>
          <w:sz w:val="24"/>
          <w:szCs w:val="24"/>
          <w:lang w:val="de-DE"/>
        </w:rPr>
        <w:t>e</w:t>
      </w:r>
      <w:r w:rsidRPr="00A356DB">
        <w:rPr>
          <w:bCs/>
          <w:sz w:val="24"/>
          <w:szCs w:val="24"/>
          <w:lang w:val="de-DE"/>
        </w:rPr>
        <w:t xml:space="preserve">troffenen Frauen und Mädchen und deren Gesundheit sehen, sondern müsse auch die Wirkung auf die </w:t>
      </w:r>
      <w:r w:rsidR="000F14E8" w:rsidRPr="00A356DB">
        <w:rPr>
          <w:bCs/>
          <w:sz w:val="24"/>
          <w:szCs w:val="24"/>
          <w:lang w:val="de-DE"/>
        </w:rPr>
        <w:t>g</w:t>
      </w:r>
      <w:r w:rsidRPr="00A356DB">
        <w:rPr>
          <w:bCs/>
          <w:sz w:val="24"/>
          <w:szCs w:val="24"/>
          <w:lang w:val="de-DE"/>
        </w:rPr>
        <w:t>esamt</w:t>
      </w:r>
      <w:r w:rsidR="000F14E8" w:rsidRPr="00A356DB">
        <w:rPr>
          <w:bCs/>
          <w:sz w:val="24"/>
          <w:szCs w:val="24"/>
          <w:lang w:val="de-DE"/>
        </w:rPr>
        <w:t>e G</w:t>
      </w:r>
      <w:r w:rsidRPr="00A356DB">
        <w:rPr>
          <w:bCs/>
          <w:sz w:val="24"/>
          <w:szCs w:val="24"/>
          <w:lang w:val="de-DE"/>
        </w:rPr>
        <w:t>esellschaft betrachten.</w:t>
      </w:r>
      <w:r>
        <w:rPr>
          <w:bCs/>
          <w:sz w:val="24"/>
          <w:szCs w:val="24"/>
          <w:lang w:val="de-DE"/>
        </w:rPr>
        <w:t xml:space="preserve"> Darüber hinaus komme es d</w:t>
      </w:r>
      <w:r>
        <w:rPr>
          <w:bCs/>
          <w:sz w:val="24"/>
          <w:szCs w:val="24"/>
          <w:lang w:val="de-DE"/>
        </w:rPr>
        <w:t>a</w:t>
      </w:r>
      <w:r>
        <w:rPr>
          <w:bCs/>
          <w:sz w:val="24"/>
          <w:szCs w:val="24"/>
          <w:lang w:val="de-DE"/>
        </w:rPr>
        <w:t xml:space="preserve">rauf an, eine solide Erziehung zu diesem Thema insbesondere für die Arbeit vor Ort und zum Thema Behandlung der Opfer zu erhalten. </w:t>
      </w:r>
      <w:r w:rsidR="000F14E8">
        <w:rPr>
          <w:bCs/>
          <w:sz w:val="24"/>
          <w:szCs w:val="24"/>
          <w:lang w:val="de-DE"/>
        </w:rPr>
        <w:t>D</w:t>
      </w:r>
      <w:r>
        <w:rPr>
          <w:bCs/>
          <w:sz w:val="24"/>
          <w:szCs w:val="24"/>
          <w:lang w:val="de-DE"/>
        </w:rPr>
        <w:t xml:space="preserve">ie Opfer </w:t>
      </w:r>
      <w:r w:rsidR="000F14E8">
        <w:rPr>
          <w:bCs/>
          <w:sz w:val="24"/>
          <w:szCs w:val="24"/>
          <w:lang w:val="de-DE"/>
        </w:rPr>
        <w:t>müssten nicht</w:t>
      </w:r>
      <w:r>
        <w:rPr>
          <w:bCs/>
          <w:sz w:val="24"/>
          <w:szCs w:val="24"/>
          <w:lang w:val="de-DE"/>
        </w:rPr>
        <w:t xml:space="preserve"> nur m</w:t>
      </w:r>
      <w:r>
        <w:rPr>
          <w:bCs/>
          <w:sz w:val="24"/>
          <w:szCs w:val="24"/>
          <w:lang w:val="de-DE"/>
        </w:rPr>
        <w:t>e</w:t>
      </w:r>
      <w:r>
        <w:rPr>
          <w:bCs/>
          <w:sz w:val="24"/>
          <w:szCs w:val="24"/>
          <w:lang w:val="de-DE"/>
        </w:rPr>
        <w:t xml:space="preserve">dizinisch </w:t>
      </w:r>
      <w:r w:rsidR="000F14E8">
        <w:rPr>
          <w:bCs/>
          <w:sz w:val="24"/>
          <w:szCs w:val="24"/>
          <w:lang w:val="de-DE"/>
        </w:rPr>
        <w:t xml:space="preserve">sondern auch </w:t>
      </w:r>
      <w:r>
        <w:rPr>
          <w:bCs/>
          <w:sz w:val="24"/>
          <w:szCs w:val="24"/>
          <w:lang w:val="de-DE"/>
        </w:rPr>
        <w:t>psychologisch</w:t>
      </w:r>
      <w:r w:rsidR="000F14E8">
        <w:rPr>
          <w:bCs/>
          <w:sz w:val="24"/>
          <w:szCs w:val="24"/>
          <w:lang w:val="de-DE"/>
        </w:rPr>
        <w:t xml:space="preserve"> betreut werden</w:t>
      </w:r>
      <w:r>
        <w:rPr>
          <w:bCs/>
          <w:sz w:val="24"/>
          <w:szCs w:val="24"/>
          <w:lang w:val="de-DE"/>
        </w:rPr>
        <w:t>. In Nairobi gebe es ein Fo</w:t>
      </w:r>
      <w:r>
        <w:rPr>
          <w:bCs/>
          <w:sz w:val="24"/>
          <w:szCs w:val="24"/>
          <w:lang w:val="de-DE"/>
        </w:rPr>
        <w:t>r</w:t>
      </w:r>
      <w:r>
        <w:rPr>
          <w:bCs/>
          <w:sz w:val="24"/>
          <w:szCs w:val="24"/>
          <w:lang w:val="de-DE"/>
        </w:rPr>
        <w:t>schungszentrum zu diesem Thema, mit dem die Universität</w:t>
      </w:r>
      <w:r w:rsidR="000F14E8">
        <w:rPr>
          <w:bCs/>
          <w:sz w:val="24"/>
          <w:szCs w:val="24"/>
          <w:lang w:val="de-DE"/>
        </w:rPr>
        <w:t xml:space="preserve"> Genf</w:t>
      </w:r>
      <w:r>
        <w:rPr>
          <w:bCs/>
          <w:sz w:val="24"/>
          <w:szCs w:val="24"/>
          <w:lang w:val="de-DE"/>
        </w:rPr>
        <w:t xml:space="preserve"> zusammenarbeiten wolle. </w:t>
      </w:r>
      <w:r w:rsidR="00D85C26">
        <w:rPr>
          <w:bCs/>
          <w:sz w:val="24"/>
          <w:szCs w:val="24"/>
          <w:lang w:val="de-DE"/>
        </w:rPr>
        <w:t xml:space="preserve">Dieses Zentrum habe bereits sehr viel Erfahrung mit </w:t>
      </w:r>
      <w:r w:rsidR="00A356DB">
        <w:rPr>
          <w:bCs/>
          <w:sz w:val="24"/>
          <w:szCs w:val="24"/>
          <w:lang w:val="de-DE"/>
        </w:rPr>
        <w:t xml:space="preserve">den Folgen von </w:t>
      </w:r>
      <w:r w:rsidR="00D85C26">
        <w:rPr>
          <w:bCs/>
          <w:sz w:val="24"/>
          <w:szCs w:val="24"/>
          <w:lang w:val="de-DE"/>
        </w:rPr>
        <w:t>FGM und inzwischen gebe es ein allgemeines Kooperationsabkommen zwischen diesem Zen</w:t>
      </w:r>
      <w:r w:rsidR="00D85C26">
        <w:rPr>
          <w:bCs/>
          <w:sz w:val="24"/>
          <w:szCs w:val="24"/>
          <w:lang w:val="de-DE"/>
        </w:rPr>
        <w:t>t</w:t>
      </w:r>
      <w:r w:rsidR="00D85C26">
        <w:rPr>
          <w:bCs/>
          <w:sz w:val="24"/>
          <w:szCs w:val="24"/>
          <w:lang w:val="de-DE"/>
        </w:rPr>
        <w:t>rum und der Genfer Universität. Darüber hinaus sei ein eigenständiges internation</w:t>
      </w:r>
      <w:r w:rsidR="00D85C26">
        <w:rPr>
          <w:bCs/>
          <w:sz w:val="24"/>
          <w:szCs w:val="24"/>
          <w:lang w:val="de-DE"/>
        </w:rPr>
        <w:t>a</w:t>
      </w:r>
      <w:r w:rsidR="00D85C26">
        <w:rPr>
          <w:bCs/>
          <w:sz w:val="24"/>
          <w:szCs w:val="24"/>
          <w:lang w:val="de-DE"/>
        </w:rPr>
        <w:t xml:space="preserve">les Forschungszentrum FGM geplant, das vor allem NGOs dabei helfen könne, die notwendigen Informationen zu dem Thema zu erhalten. </w:t>
      </w:r>
    </w:p>
    <w:p w:rsidR="000F14E8" w:rsidRDefault="000F14E8" w:rsidP="0057706E">
      <w:pPr>
        <w:jc w:val="both"/>
        <w:rPr>
          <w:bCs/>
          <w:sz w:val="24"/>
          <w:szCs w:val="24"/>
          <w:lang w:val="de-DE"/>
        </w:rPr>
      </w:pPr>
    </w:p>
    <w:p w:rsidR="00D85C26" w:rsidRDefault="00D85C26" w:rsidP="0057706E">
      <w:pPr>
        <w:jc w:val="both"/>
        <w:rPr>
          <w:bCs/>
          <w:sz w:val="24"/>
          <w:szCs w:val="24"/>
          <w:lang w:val="de-DE"/>
        </w:rPr>
      </w:pPr>
      <w:r>
        <w:rPr>
          <w:bCs/>
          <w:sz w:val="24"/>
          <w:szCs w:val="24"/>
          <w:lang w:val="de-DE"/>
        </w:rPr>
        <w:t xml:space="preserve">Die </w:t>
      </w:r>
      <w:r w:rsidRPr="00D85C26">
        <w:rPr>
          <w:b/>
          <w:bCs/>
          <w:sz w:val="24"/>
          <w:szCs w:val="24"/>
          <w:lang w:val="de-DE"/>
        </w:rPr>
        <w:t>Delegationsleiterin</w:t>
      </w:r>
      <w:r>
        <w:rPr>
          <w:bCs/>
          <w:sz w:val="24"/>
          <w:szCs w:val="24"/>
          <w:lang w:val="de-DE"/>
        </w:rPr>
        <w:t xml:space="preserve"> wies darauf hin, dass es </w:t>
      </w:r>
      <w:r w:rsidR="000F14E8">
        <w:rPr>
          <w:bCs/>
          <w:sz w:val="24"/>
          <w:szCs w:val="24"/>
          <w:lang w:val="de-DE"/>
        </w:rPr>
        <w:t xml:space="preserve">in </w:t>
      </w:r>
      <w:r>
        <w:rPr>
          <w:bCs/>
          <w:sz w:val="24"/>
          <w:szCs w:val="24"/>
          <w:lang w:val="de-DE"/>
        </w:rPr>
        <w:t xml:space="preserve">Deutschland gegenüber </w:t>
      </w:r>
      <w:r w:rsidR="000F14E8">
        <w:rPr>
          <w:bCs/>
          <w:sz w:val="24"/>
          <w:szCs w:val="24"/>
          <w:lang w:val="de-DE"/>
        </w:rPr>
        <w:t xml:space="preserve">FGM </w:t>
      </w:r>
      <w:r>
        <w:rPr>
          <w:bCs/>
          <w:sz w:val="24"/>
          <w:szCs w:val="24"/>
          <w:lang w:val="de-DE"/>
        </w:rPr>
        <w:t xml:space="preserve">eine </w:t>
      </w:r>
      <w:r w:rsidRPr="00210653">
        <w:rPr>
          <w:bCs/>
          <w:sz w:val="24"/>
          <w:szCs w:val="24"/>
          <w:u w:val="single"/>
          <w:lang w:val="de-DE"/>
        </w:rPr>
        <w:t>„</w:t>
      </w:r>
      <w:r w:rsidRPr="00A356DB">
        <w:rPr>
          <w:bCs/>
          <w:sz w:val="24"/>
          <w:szCs w:val="24"/>
          <w:lang w:val="de-DE"/>
        </w:rPr>
        <w:t>Null-Toleranz</w:t>
      </w:r>
      <w:r w:rsidRPr="00210653">
        <w:rPr>
          <w:bCs/>
          <w:sz w:val="24"/>
          <w:szCs w:val="24"/>
          <w:u w:val="single"/>
          <w:lang w:val="de-DE"/>
        </w:rPr>
        <w:t>“</w:t>
      </w:r>
      <w:r>
        <w:rPr>
          <w:bCs/>
          <w:sz w:val="24"/>
          <w:szCs w:val="24"/>
          <w:lang w:val="de-DE"/>
        </w:rPr>
        <w:t xml:space="preserve"> gebe. Seit vielen Jahren befasse sich der Deutsche Bundestag mit diesem Thema und habe auch schon mehrfach öffentliche Anhörungen dazu </w:t>
      </w:r>
      <w:r>
        <w:rPr>
          <w:bCs/>
          <w:sz w:val="24"/>
          <w:szCs w:val="24"/>
          <w:lang w:val="de-DE"/>
        </w:rPr>
        <w:lastRenderedPageBreak/>
        <w:t>durchgeführt. Man habe den Schutz der Kinder und die Strafverfolgung in den Mitte</w:t>
      </w:r>
      <w:r>
        <w:rPr>
          <w:bCs/>
          <w:sz w:val="24"/>
          <w:szCs w:val="24"/>
          <w:lang w:val="de-DE"/>
        </w:rPr>
        <w:t>l</w:t>
      </w:r>
      <w:r>
        <w:rPr>
          <w:bCs/>
          <w:sz w:val="24"/>
          <w:szCs w:val="24"/>
          <w:lang w:val="de-DE"/>
        </w:rPr>
        <w:t>punkt gestellt und die Verjährungsfristen geändert. In Deutschland könne FGM au</w:t>
      </w:r>
      <w:r>
        <w:rPr>
          <w:bCs/>
          <w:sz w:val="24"/>
          <w:szCs w:val="24"/>
          <w:lang w:val="de-DE"/>
        </w:rPr>
        <w:t>f</w:t>
      </w:r>
      <w:r>
        <w:rPr>
          <w:bCs/>
          <w:sz w:val="24"/>
          <w:szCs w:val="24"/>
          <w:lang w:val="de-DE"/>
        </w:rPr>
        <w:t>grund des Straftatbestandes der Körperverletzung verfolgt werden. Kontrovers disk</w:t>
      </w:r>
      <w:r>
        <w:rPr>
          <w:bCs/>
          <w:sz w:val="24"/>
          <w:szCs w:val="24"/>
          <w:lang w:val="de-DE"/>
        </w:rPr>
        <w:t>u</w:t>
      </w:r>
      <w:r>
        <w:rPr>
          <w:bCs/>
          <w:sz w:val="24"/>
          <w:szCs w:val="24"/>
          <w:lang w:val="de-DE"/>
        </w:rPr>
        <w:t>tiert werde, inwieweit Ärzte eine Meldepflicht haben sollten, da möglicher Weise auch zu befürchten sei, dass die Eltern dann zu einem Nicht-Mediziner gehen würden und die FGM unprofessionell durchgeführt würde. Zudem werde in Deutschland derzeit überlegt, ob man aufgrund der Schwere der Straftat FGM als einen eigenen Strafta</w:t>
      </w:r>
      <w:r>
        <w:rPr>
          <w:bCs/>
          <w:sz w:val="24"/>
          <w:szCs w:val="24"/>
          <w:lang w:val="de-DE"/>
        </w:rPr>
        <w:t>t</w:t>
      </w:r>
      <w:r>
        <w:rPr>
          <w:bCs/>
          <w:sz w:val="24"/>
          <w:szCs w:val="24"/>
          <w:lang w:val="de-DE"/>
        </w:rPr>
        <w:t xml:space="preserve">bestand im Strafrecht verankern solle. Aber auch hier gelte es, die Argumente für und dagegen genau abzuwägen. Im Bundestag gebe es </w:t>
      </w:r>
      <w:r w:rsidR="005259C4">
        <w:rPr>
          <w:bCs/>
          <w:sz w:val="24"/>
          <w:szCs w:val="24"/>
          <w:lang w:val="de-DE"/>
        </w:rPr>
        <w:t xml:space="preserve">hierzu </w:t>
      </w:r>
      <w:r>
        <w:rPr>
          <w:bCs/>
          <w:sz w:val="24"/>
          <w:szCs w:val="24"/>
          <w:lang w:val="de-DE"/>
        </w:rPr>
        <w:t xml:space="preserve">derzeit Initiativen </w:t>
      </w:r>
      <w:r w:rsidR="005259C4">
        <w:rPr>
          <w:bCs/>
          <w:sz w:val="24"/>
          <w:szCs w:val="24"/>
          <w:lang w:val="de-DE"/>
        </w:rPr>
        <w:t xml:space="preserve">des Bundesrates, </w:t>
      </w:r>
      <w:r>
        <w:rPr>
          <w:bCs/>
          <w:sz w:val="24"/>
          <w:szCs w:val="24"/>
          <w:lang w:val="de-DE"/>
        </w:rPr>
        <w:t>der SPD, von BÜNDNIS 90/DIE GRÜNEN und von der Bundesregi</w:t>
      </w:r>
      <w:r>
        <w:rPr>
          <w:bCs/>
          <w:sz w:val="24"/>
          <w:szCs w:val="24"/>
          <w:lang w:val="de-DE"/>
        </w:rPr>
        <w:t>e</w:t>
      </w:r>
      <w:r>
        <w:rPr>
          <w:bCs/>
          <w:sz w:val="24"/>
          <w:szCs w:val="24"/>
          <w:lang w:val="de-DE"/>
        </w:rPr>
        <w:t xml:space="preserve">rung. </w:t>
      </w:r>
      <w:proofErr w:type="spellStart"/>
      <w:r>
        <w:rPr>
          <w:bCs/>
          <w:sz w:val="24"/>
          <w:szCs w:val="24"/>
          <w:lang w:val="de-DE"/>
        </w:rPr>
        <w:t>Abg</w:t>
      </w:r>
      <w:proofErr w:type="spellEnd"/>
      <w:r>
        <w:rPr>
          <w:bCs/>
          <w:sz w:val="24"/>
          <w:szCs w:val="24"/>
          <w:lang w:val="de-DE"/>
        </w:rPr>
        <w:t xml:space="preserve">. </w:t>
      </w:r>
      <w:proofErr w:type="spellStart"/>
      <w:r w:rsidRPr="00D85C26">
        <w:rPr>
          <w:b/>
          <w:bCs/>
          <w:sz w:val="24"/>
          <w:szCs w:val="24"/>
          <w:lang w:val="de-DE"/>
        </w:rPr>
        <w:t>Strässer</w:t>
      </w:r>
      <w:proofErr w:type="spellEnd"/>
      <w:r>
        <w:rPr>
          <w:bCs/>
          <w:sz w:val="24"/>
          <w:szCs w:val="24"/>
          <w:lang w:val="de-DE"/>
        </w:rPr>
        <w:t xml:space="preserve"> ergänzte, auch niedergelassene Ärzte praktizierten FGM und müssten eigentlich die Zulassung entzogen bekommen. Aber auch in diesem Fall sei noch unklar, wie man konkret vorgehen wolle. In vielen Staaten, vor allem auch in Westafrika, gebe es Gesetze, die FGM verbieten. Dennoch würde sie praktiziert und die Regierungen argumentierten, dass die Umsetzung schwer sei, da die Menschen aufgrund kultureller Traditionen FGM durchführen wollten. Seiner Meinung nach sei es deshalb sinnvoll, vor Ort mit Erziehung und Aufklärung zu beginnen.</w:t>
      </w:r>
    </w:p>
    <w:p w:rsidR="00F57BD9" w:rsidRDefault="00F57BD9" w:rsidP="0057706E">
      <w:pPr>
        <w:jc w:val="both"/>
        <w:rPr>
          <w:bCs/>
          <w:sz w:val="24"/>
          <w:szCs w:val="24"/>
          <w:lang w:val="de-DE"/>
        </w:rPr>
      </w:pPr>
    </w:p>
    <w:p w:rsidR="00761F8D" w:rsidRDefault="00761F8D" w:rsidP="0057706E">
      <w:pPr>
        <w:jc w:val="both"/>
        <w:rPr>
          <w:bCs/>
          <w:sz w:val="24"/>
          <w:szCs w:val="24"/>
          <w:lang w:val="de-DE"/>
        </w:rPr>
      </w:pPr>
      <w:proofErr w:type="spellStart"/>
      <w:r w:rsidRPr="00761F8D">
        <w:rPr>
          <w:b/>
          <w:bCs/>
          <w:sz w:val="24"/>
          <w:szCs w:val="24"/>
          <w:lang w:val="de-DE"/>
        </w:rPr>
        <w:t>Alyanak</w:t>
      </w:r>
      <w:proofErr w:type="spellEnd"/>
      <w:r>
        <w:rPr>
          <w:bCs/>
          <w:sz w:val="24"/>
          <w:szCs w:val="24"/>
          <w:lang w:val="de-DE"/>
        </w:rPr>
        <w:t xml:space="preserve"> erklärte, sehr wichtig im Kampf gegen FGM sei die Resolution der </w:t>
      </w:r>
      <w:r w:rsidR="00F57BD9">
        <w:rPr>
          <w:bCs/>
          <w:sz w:val="24"/>
          <w:szCs w:val="24"/>
          <w:lang w:val="de-DE"/>
        </w:rPr>
        <w:t>VN-</w:t>
      </w:r>
      <w:r>
        <w:rPr>
          <w:bCs/>
          <w:sz w:val="24"/>
          <w:szCs w:val="24"/>
          <w:lang w:val="de-DE"/>
        </w:rPr>
        <w:t>Generalversammlung vom 5. März 2013 gewesen. Wichtig sei es, mit Graswurze</w:t>
      </w:r>
      <w:r>
        <w:rPr>
          <w:bCs/>
          <w:sz w:val="24"/>
          <w:szCs w:val="24"/>
          <w:lang w:val="de-DE"/>
        </w:rPr>
        <w:t>l</w:t>
      </w:r>
      <w:r>
        <w:rPr>
          <w:bCs/>
          <w:sz w:val="24"/>
          <w:szCs w:val="24"/>
          <w:lang w:val="de-DE"/>
        </w:rPr>
        <w:t>bewegungen der jeweiligen Länder und der dortigen Regierung zusammenzuarbe</w:t>
      </w:r>
      <w:r>
        <w:rPr>
          <w:bCs/>
          <w:sz w:val="24"/>
          <w:szCs w:val="24"/>
          <w:lang w:val="de-DE"/>
        </w:rPr>
        <w:t>i</w:t>
      </w:r>
      <w:r>
        <w:rPr>
          <w:bCs/>
          <w:sz w:val="24"/>
          <w:szCs w:val="24"/>
          <w:lang w:val="de-DE"/>
        </w:rPr>
        <w:t xml:space="preserve">ten. Man müsse die </w:t>
      </w:r>
      <w:r w:rsidRPr="00A356DB">
        <w:rPr>
          <w:bCs/>
          <w:sz w:val="24"/>
          <w:szCs w:val="24"/>
          <w:lang w:val="de-DE"/>
        </w:rPr>
        <w:t xml:space="preserve">Aufklärungsarbeit </w:t>
      </w:r>
      <w:r w:rsidR="00F57BD9" w:rsidRPr="00A356DB">
        <w:rPr>
          <w:bCs/>
          <w:sz w:val="24"/>
          <w:szCs w:val="24"/>
          <w:lang w:val="de-DE"/>
        </w:rPr>
        <w:t xml:space="preserve">gleichzeitig </w:t>
      </w:r>
      <w:r w:rsidRPr="00A356DB">
        <w:rPr>
          <w:bCs/>
          <w:sz w:val="24"/>
          <w:szCs w:val="24"/>
          <w:lang w:val="de-DE"/>
        </w:rPr>
        <w:t>von oben nach unten und von u</w:t>
      </w:r>
      <w:r w:rsidRPr="00A356DB">
        <w:rPr>
          <w:bCs/>
          <w:sz w:val="24"/>
          <w:szCs w:val="24"/>
          <w:lang w:val="de-DE"/>
        </w:rPr>
        <w:t>n</w:t>
      </w:r>
      <w:r w:rsidRPr="00A356DB">
        <w:rPr>
          <w:bCs/>
          <w:sz w:val="24"/>
          <w:szCs w:val="24"/>
          <w:lang w:val="de-DE"/>
        </w:rPr>
        <w:t>ten nach oben betreiben</w:t>
      </w:r>
      <w:r>
        <w:rPr>
          <w:bCs/>
          <w:sz w:val="24"/>
          <w:szCs w:val="24"/>
          <w:lang w:val="de-DE"/>
        </w:rPr>
        <w:t xml:space="preserve">. Über die Debatte in Deutschland sei man sehr erfreut. Problematisch sei, dass es einigen Ländern einen FGM-Tourismus gebe, und Eltern ihre Kinder </w:t>
      </w:r>
      <w:r w:rsidR="00210653">
        <w:rPr>
          <w:bCs/>
          <w:sz w:val="24"/>
          <w:szCs w:val="24"/>
          <w:lang w:val="de-DE"/>
        </w:rPr>
        <w:t xml:space="preserve">für den Eingriff </w:t>
      </w:r>
      <w:r>
        <w:rPr>
          <w:bCs/>
          <w:sz w:val="24"/>
          <w:szCs w:val="24"/>
          <w:lang w:val="de-DE"/>
        </w:rPr>
        <w:t>in andere Länder brächten</w:t>
      </w:r>
      <w:r w:rsidR="00210653">
        <w:rPr>
          <w:bCs/>
          <w:sz w:val="24"/>
          <w:szCs w:val="24"/>
          <w:lang w:val="de-DE"/>
        </w:rPr>
        <w:t>.</w:t>
      </w:r>
      <w:r>
        <w:rPr>
          <w:bCs/>
          <w:sz w:val="24"/>
          <w:szCs w:val="24"/>
          <w:lang w:val="de-DE"/>
        </w:rPr>
        <w:t xml:space="preserve"> </w:t>
      </w:r>
      <w:r w:rsidR="00210653">
        <w:rPr>
          <w:bCs/>
          <w:sz w:val="24"/>
          <w:szCs w:val="24"/>
          <w:lang w:val="de-DE"/>
        </w:rPr>
        <w:t>Es</w:t>
      </w:r>
      <w:r>
        <w:rPr>
          <w:bCs/>
          <w:sz w:val="24"/>
          <w:szCs w:val="24"/>
          <w:lang w:val="de-DE"/>
        </w:rPr>
        <w:t xml:space="preserve"> stelle sich dann die Frage, wer sich strafbar mache, die Mutter, der Vater, die Gesellschaft, die Ärzte – hier sei noch vieles unklar. Wenn Eltern, die in Deutschland lebten, dies mit ihren Kindern täten, sei die anschließende Ausweisung der Eltern keine Lösung. Es gebe den s</w:t>
      </w:r>
      <w:r>
        <w:rPr>
          <w:bCs/>
          <w:sz w:val="24"/>
          <w:szCs w:val="24"/>
          <w:lang w:val="de-DE"/>
        </w:rPr>
        <w:t>o</w:t>
      </w:r>
      <w:r>
        <w:rPr>
          <w:bCs/>
          <w:sz w:val="24"/>
          <w:szCs w:val="24"/>
          <w:lang w:val="de-DE"/>
        </w:rPr>
        <w:t xml:space="preserve">genannten International Code </w:t>
      </w:r>
      <w:proofErr w:type="spellStart"/>
      <w:r>
        <w:rPr>
          <w:bCs/>
          <w:sz w:val="24"/>
          <w:szCs w:val="24"/>
          <w:lang w:val="de-DE"/>
        </w:rPr>
        <w:t>of</w:t>
      </w:r>
      <w:proofErr w:type="spellEnd"/>
      <w:r>
        <w:rPr>
          <w:bCs/>
          <w:sz w:val="24"/>
          <w:szCs w:val="24"/>
          <w:lang w:val="de-DE"/>
        </w:rPr>
        <w:t xml:space="preserve"> Diagnosis, ICD, in dem FGM aber noch immer nicht enthalten sei. Ein wichtiges Ziel ihrer Arbeit sei deshalb unter anderem, dass FGM in den ICD aufgenommen werde. Ebenso wie die Abgeordneten sähen sie das Pro</w:t>
      </w:r>
      <w:r>
        <w:rPr>
          <w:bCs/>
          <w:sz w:val="24"/>
          <w:szCs w:val="24"/>
          <w:lang w:val="de-DE"/>
        </w:rPr>
        <w:t>b</w:t>
      </w:r>
      <w:r>
        <w:rPr>
          <w:bCs/>
          <w:sz w:val="24"/>
          <w:szCs w:val="24"/>
          <w:lang w:val="de-DE"/>
        </w:rPr>
        <w:t>lem, dass in einigen Ländern die de-jure-Situation in Ordnung sei, nicht aber die de-facto-Situation. Es kom</w:t>
      </w:r>
      <w:r w:rsidR="00F57BD9">
        <w:rPr>
          <w:bCs/>
          <w:sz w:val="24"/>
          <w:szCs w:val="24"/>
          <w:lang w:val="de-DE"/>
        </w:rPr>
        <w:t xml:space="preserve">me </w:t>
      </w:r>
      <w:r>
        <w:rPr>
          <w:bCs/>
          <w:sz w:val="24"/>
          <w:szCs w:val="24"/>
          <w:lang w:val="de-DE"/>
        </w:rPr>
        <w:t xml:space="preserve">darauf an, die Gesetze zu implementieren. Wichtig sei </w:t>
      </w:r>
      <w:r w:rsidR="00210653">
        <w:rPr>
          <w:bCs/>
          <w:sz w:val="24"/>
          <w:szCs w:val="24"/>
          <w:lang w:val="de-DE"/>
        </w:rPr>
        <w:t>zudem</w:t>
      </w:r>
      <w:r>
        <w:rPr>
          <w:bCs/>
          <w:sz w:val="24"/>
          <w:szCs w:val="24"/>
          <w:lang w:val="de-DE"/>
        </w:rPr>
        <w:t xml:space="preserve"> die Erziehung und vor allem Gesundheitserziehung sowohl von Männern als auch Frauen. </w:t>
      </w:r>
      <w:r w:rsidR="004036F6">
        <w:rPr>
          <w:bCs/>
          <w:sz w:val="24"/>
          <w:szCs w:val="24"/>
          <w:lang w:val="de-DE"/>
        </w:rPr>
        <w:t xml:space="preserve">Es sei ganz wichtig, die Männer </w:t>
      </w:r>
      <w:r w:rsidR="00210653">
        <w:rPr>
          <w:bCs/>
          <w:sz w:val="24"/>
          <w:szCs w:val="24"/>
          <w:lang w:val="de-DE"/>
        </w:rPr>
        <w:t xml:space="preserve">mit </w:t>
      </w:r>
      <w:r w:rsidR="004036F6">
        <w:rPr>
          <w:bCs/>
          <w:sz w:val="24"/>
          <w:szCs w:val="24"/>
          <w:lang w:val="de-DE"/>
        </w:rPr>
        <w:t xml:space="preserve">einzubeziehen. </w:t>
      </w:r>
      <w:r w:rsidR="00210653">
        <w:rPr>
          <w:bCs/>
          <w:sz w:val="24"/>
          <w:szCs w:val="24"/>
          <w:lang w:val="de-DE"/>
        </w:rPr>
        <w:t xml:space="preserve">In </w:t>
      </w:r>
      <w:r w:rsidR="004036F6">
        <w:rPr>
          <w:bCs/>
          <w:sz w:val="24"/>
          <w:szCs w:val="24"/>
          <w:lang w:val="de-DE"/>
        </w:rPr>
        <w:t xml:space="preserve">Deutschland könne man </w:t>
      </w:r>
      <w:r w:rsidR="00210653">
        <w:rPr>
          <w:bCs/>
          <w:sz w:val="24"/>
          <w:szCs w:val="24"/>
          <w:lang w:val="de-DE"/>
        </w:rPr>
        <w:t xml:space="preserve">zum Beispiel </w:t>
      </w:r>
      <w:r w:rsidR="004036F6">
        <w:rPr>
          <w:bCs/>
          <w:sz w:val="24"/>
          <w:szCs w:val="24"/>
          <w:lang w:val="de-DE"/>
        </w:rPr>
        <w:t>die Integrationskurse dafür nutzen, um auch das Thema der weiblichen Genitalverstümmelung anzusprechen und die Menschen dafür zu sensib</w:t>
      </w:r>
      <w:r w:rsidR="004036F6">
        <w:rPr>
          <w:bCs/>
          <w:sz w:val="24"/>
          <w:szCs w:val="24"/>
          <w:lang w:val="de-DE"/>
        </w:rPr>
        <w:t>i</w:t>
      </w:r>
      <w:r w:rsidR="004036F6">
        <w:rPr>
          <w:bCs/>
          <w:sz w:val="24"/>
          <w:szCs w:val="24"/>
          <w:lang w:val="de-DE"/>
        </w:rPr>
        <w:t xml:space="preserve">lisieren. Denn gerade Menschen, die ihre Heimat verlassen haben und in einem neuen Land leben, tendierten dazu, alte Traditionen bewahren zu wollen. </w:t>
      </w:r>
    </w:p>
    <w:p w:rsidR="00761F8D" w:rsidRDefault="00761F8D" w:rsidP="0057706E">
      <w:pPr>
        <w:jc w:val="both"/>
        <w:rPr>
          <w:bCs/>
          <w:sz w:val="24"/>
          <w:szCs w:val="24"/>
          <w:lang w:val="de-DE"/>
        </w:rPr>
      </w:pPr>
    </w:p>
    <w:p w:rsidR="00C521B7" w:rsidRPr="00581BA5" w:rsidRDefault="009E0FDE" w:rsidP="00C521B7">
      <w:pPr>
        <w:jc w:val="both"/>
        <w:rPr>
          <w:b/>
          <w:sz w:val="24"/>
          <w:szCs w:val="24"/>
          <w:lang w:val="de-DE"/>
        </w:rPr>
      </w:pPr>
      <w:r>
        <w:rPr>
          <w:b/>
          <w:sz w:val="24"/>
          <w:szCs w:val="24"/>
          <w:lang w:val="de-DE"/>
        </w:rPr>
        <w:t>IV. Roundtable</w:t>
      </w:r>
    </w:p>
    <w:p w:rsidR="00935F4D" w:rsidRDefault="00935F4D" w:rsidP="00935F4D">
      <w:pPr>
        <w:pStyle w:val="Listenabsatz"/>
        <w:jc w:val="both"/>
        <w:rPr>
          <w:bCs/>
          <w:sz w:val="24"/>
          <w:szCs w:val="24"/>
          <w:lang w:val="de-DE"/>
        </w:rPr>
      </w:pPr>
    </w:p>
    <w:p w:rsidR="00C521B7" w:rsidRDefault="00780C07" w:rsidP="009E0FDE">
      <w:pPr>
        <w:pStyle w:val="Listenabsatz"/>
        <w:ind w:left="426"/>
        <w:jc w:val="both"/>
        <w:rPr>
          <w:b/>
          <w:bCs/>
          <w:sz w:val="24"/>
          <w:szCs w:val="24"/>
          <w:lang w:val="de-DE"/>
        </w:rPr>
      </w:pPr>
      <w:r>
        <w:rPr>
          <w:b/>
          <w:bCs/>
          <w:sz w:val="24"/>
          <w:szCs w:val="24"/>
          <w:lang w:val="de-DE"/>
        </w:rPr>
        <w:t>Gespräch</w:t>
      </w:r>
      <w:r w:rsidR="00C521B7" w:rsidRPr="00581BA5">
        <w:rPr>
          <w:b/>
          <w:bCs/>
          <w:sz w:val="24"/>
          <w:szCs w:val="24"/>
          <w:lang w:val="de-DE"/>
        </w:rPr>
        <w:t xml:space="preserve"> zum Thema Menschenhandel mit Joy </w:t>
      </w:r>
      <w:proofErr w:type="spellStart"/>
      <w:r w:rsidR="00C521B7" w:rsidRPr="00581BA5">
        <w:rPr>
          <w:b/>
          <w:bCs/>
          <w:sz w:val="24"/>
          <w:szCs w:val="24"/>
          <w:lang w:val="de-DE"/>
        </w:rPr>
        <w:t>Ngozi</w:t>
      </w:r>
      <w:proofErr w:type="spellEnd"/>
      <w:r w:rsidR="00C521B7" w:rsidRPr="00581BA5">
        <w:rPr>
          <w:b/>
          <w:bCs/>
          <w:sz w:val="24"/>
          <w:szCs w:val="24"/>
          <w:lang w:val="de-DE"/>
        </w:rPr>
        <w:t xml:space="preserve"> </w:t>
      </w:r>
      <w:proofErr w:type="spellStart"/>
      <w:r w:rsidR="00C521B7" w:rsidRPr="00581BA5">
        <w:rPr>
          <w:b/>
          <w:bCs/>
          <w:sz w:val="24"/>
          <w:szCs w:val="24"/>
          <w:lang w:val="de-DE"/>
        </w:rPr>
        <w:t>Ezeilo</w:t>
      </w:r>
      <w:proofErr w:type="spellEnd"/>
      <w:r w:rsidR="00C521B7" w:rsidRPr="00581BA5">
        <w:rPr>
          <w:b/>
          <w:bCs/>
          <w:sz w:val="24"/>
          <w:szCs w:val="24"/>
          <w:lang w:val="de-DE"/>
        </w:rPr>
        <w:t>, Sonderb</w:t>
      </w:r>
      <w:r w:rsidR="00C521B7" w:rsidRPr="00581BA5">
        <w:rPr>
          <w:b/>
          <w:bCs/>
          <w:sz w:val="24"/>
          <w:szCs w:val="24"/>
          <w:lang w:val="de-DE"/>
        </w:rPr>
        <w:t>e</w:t>
      </w:r>
      <w:r w:rsidR="00C521B7" w:rsidRPr="00581BA5">
        <w:rPr>
          <w:b/>
          <w:bCs/>
          <w:sz w:val="24"/>
          <w:szCs w:val="24"/>
          <w:lang w:val="de-DE"/>
        </w:rPr>
        <w:t xml:space="preserve">richterstatterin zu Menschenhandel, Frederica </w:t>
      </w:r>
      <w:proofErr w:type="spellStart"/>
      <w:r w:rsidR="00C521B7" w:rsidRPr="00581BA5">
        <w:rPr>
          <w:b/>
          <w:bCs/>
          <w:sz w:val="24"/>
          <w:szCs w:val="24"/>
          <w:lang w:val="de-DE"/>
        </w:rPr>
        <w:t>Donati</w:t>
      </w:r>
      <w:proofErr w:type="spellEnd"/>
      <w:r w:rsidR="00C521B7" w:rsidRPr="00581BA5">
        <w:rPr>
          <w:b/>
          <w:bCs/>
          <w:sz w:val="24"/>
          <w:szCs w:val="24"/>
          <w:lang w:val="de-DE"/>
        </w:rPr>
        <w:t xml:space="preserve">, OHCHR, Beate </w:t>
      </w:r>
      <w:proofErr w:type="spellStart"/>
      <w:r w:rsidR="00C521B7" w:rsidRPr="00581BA5">
        <w:rPr>
          <w:b/>
          <w:bCs/>
          <w:sz w:val="24"/>
          <w:szCs w:val="24"/>
          <w:lang w:val="de-DE"/>
        </w:rPr>
        <w:t>Andrees</w:t>
      </w:r>
      <w:proofErr w:type="spellEnd"/>
      <w:r w:rsidR="00C521B7" w:rsidRPr="00581BA5">
        <w:rPr>
          <w:b/>
          <w:bCs/>
          <w:sz w:val="24"/>
          <w:szCs w:val="24"/>
          <w:lang w:val="de-DE"/>
        </w:rPr>
        <w:t xml:space="preserve">, ILO, Denis Y. </w:t>
      </w:r>
      <w:proofErr w:type="spellStart"/>
      <w:r w:rsidR="00C521B7" w:rsidRPr="00581BA5">
        <w:rPr>
          <w:b/>
          <w:bCs/>
          <w:sz w:val="24"/>
          <w:szCs w:val="24"/>
          <w:lang w:val="de-DE"/>
        </w:rPr>
        <w:t>Lepatan</w:t>
      </w:r>
      <w:proofErr w:type="spellEnd"/>
      <w:r w:rsidR="00C521B7" w:rsidRPr="00581BA5">
        <w:rPr>
          <w:b/>
          <w:bCs/>
          <w:sz w:val="24"/>
          <w:szCs w:val="24"/>
          <w:lang w:val="de-DE"/>
        </w:rPr>
        <w:t>, Stellv. des ständigen Vertreters der Phili</w:t>
      </w:r>
      <w:r w:rsidR="00C521B7" w:rsidRPr="00581BA5">
        <w:rPr>
          <w:b/>
          <w:bCs/>
          <w:sz w:val="24"/>
          <w:szCs w:val="24"/>
          <w:lang w:val="de-DE"/>
        </w:rPr>
        <w:t>p</w:t>
      </w:r>
      <w:r w:rsidR="00C521B7" w:rsidRPr="00581BA5">
        <w:rPr>
          <w:b/>
          <w:bCs/>
          <w:sz w:val="24"/>
          <w:szCs w:val="24"/>
          <w:lang w:val="de-DE"/>
        </w:rPr>
        <w:t>pinen bei den</w:t>
      </w:r>
      <w:r>
        <w:rPr>
          <w:b/>
          <w:bCs/>
          <w:sz w:val="24"/>
          <w:szCs w:val="24"/>
          <w:lang w:val="de-DE"/>
        </w:rPr>
        <w:t xml:space="preserve"> VN und der Ständigen Vertretung Deutschlands</w:t>
      </w:r>
    </w:p>
    <w:p w:rsidR="00B6547E" w:rsidRPr="00581BA5" w:rsidRDefault="00B6547E" w:rsidP="009E0FDE">
      <w:pPr>
        <w:pStyle w:val="Listenabsatz"/>
        <w:ind w:left="426"/>
        <w:jc w:val="both"/>
        <w:rPr>
          <w:b/>
          <w:bCs/>
          <w:sz w:val="24"/>
          <w:szCs w:val="24"/>
          <w:lang w:val="de-DE"/>
        </w:rPr>
      </w:pPr>
    </w:p>
    <w:p w:rsidR="007506CC" w:rsidRDefault="00C521B7" w:rsidP="00581BA5">
      <w:pPr>
        <w:pStyle w:val="Listenabsatz"/>
        <w:ind w:left="0"/>
        <w:jc w:val="both"/>
        <w:rPr>
          <w:bCs/>
          <w:sz w:val="24"/>
          <w:szCs w:val="24"/>
          <w:lang w:val="de-DE"/>
        </w:rPr>
      </w:pPr>
      <w:r>
        <w:rPr>
          <w:bCs/>
          <w:sz w:val="24"/>
          <w:szCs w:val="24"/>
          <w:lang w:val="de-DE"/>
        </w:rPr>
        <w:t>Bei den Gesprächsteilnehmerinnen und –</w:t>
      </w:r>
      <w:proofErr w:type="spellStart"/>
      <w:r>
        <w:rPr>
          <w:bCs/>
          <w:sz w:val="24"/>
          <w:szCs w:val="24"/>
          <w:lang w:val="de-DE"/>
        </w:rPr>
        <w:t>teilnehmern</w:t>
      </w:r>
      <w:proofErr w:type="spellEnd"/>
      <w:r>
        <w:rPr>
          <w:bCs/>
          <w:sz w:val="24"/>
          <w:szCs w:val="24"/>
          <w:lang w:val="de-DE"/>
        </w:rPr>
        <w:t xml:space="preserve"> herrschte große Einigkeit d</w:t>
      </w:r>
      <w:r>
        <w:rPr>
          <w:bCs/>
          <w:sz w:val="24"/>
          <w:szCs w:val="24"/>
          <w:lang w:val="de-DE"/>
        </w:rPr>
        <w:t>a</w:t>
      </w:r>
      <w:r>
        <w:rPr>
          <w:bCs/>
          <w:sz w:val="24"/>
          <w:szCs w:val="24"/>
          <w:lang w:val="de-DE"/>
        </w:rPr>
        <w:t>rüber, dass die bilaterale Zusammenarbeit der Philippinen und Deutschland im B</w:t>
      </w:r>
      <w:r>
        <w:rPr>
          <w:bCs/>
          <w:sz w:val="24"/>
          <w:szCs w:val="24"/>
          <w:lang w:val="de-DE"/>
        </w:rPr>
        <w:t>e</w:t>
      </w:r>
      <w:r>
        <w:rPr>
          <w:bCs/>
          <w:sz w:val="24"/>
          <w:szCs w:val="24"/>
          <w:lang w:val="de-DE"/>
        </w:rPr>
        <w:t xml:space="preserve">reich Menschenhandel sehr zu begrüßen sei und in einigen Bereichen auch schon Fortschritte zu verzeichnen seien. Dennoch bleibe noch viel zu tun und man müsse versuchen, den Blick nicht nur auf die Herkunftsländer zu richten sondern auch auf die Zielländer. Denn gerade bei dem Thema Zwangsprostitution von Mädchen und </w:t>
      </w:r>
      <w:r>
        <w:rPr>
          <w:bCs/>
          <w:sz w:val="24"/>
          <w:szCs w:val="24"/>
          <w:lang w:val="de-DE"/>
        </w:rPr>
        <w:lastRenderedPageBreak/>
        <w:t>Frauen gelte es, auf die Nachfrage zu schauen, die eine Sogwirkung ent</w:t>
      </w:r>
      <w:r w:rsidR="007506CC">
        <w:rPr>
          <w:bCs/>
          <w:sz w:val="24"/>
          <w:szCs w:val="24"/>
          <w:lang w:val="de-DE"/>
        </w:rPr>
        <w:t>falte</w:t>
      </w:r>
      <w:r>
        <w:rPr>
          <w:bCs/>
          <w:sz w:val="24"/>
          <w:szCs w:val="24"/>
          <w:lang w:val="de-DE"/>
        </w:rPr>
        <w:t>. Hinzu komme selbstverständlich die Notwendigkeit, in den Herkunftsländern die Betroff</w:t>
      </w:r>
      <w:r>
        <w:rPr>
          <w:bCs/>
          <w:sz w:val="24"/>
          <w:szCs w:val="24"/>
          <w:lang w:val="de-DE"/>
        </w:rPr>
        <w:t>e</w:t>
      </w:r>
      <w:r>
        <w:rPr>
          <w:bCs/>
          <w:sz w:val="24"/>
          <w:szCs w:val="24"/>
          <w:lang w:val="de-DE"/>
        </w:rPr>
        <w:t>nen darüber aufzuklären, was sie tatsächlich in den Zielländern erwarten könne</w:t>
      </w:r>
      <w:r w:rsidR="004E2533">
        <w:rPr>
          <w:bCs/>
          <w:sz w:val="24"/>
          <w:szCs w:val="24"/>
          <w:lang w:val="de-DE"/>
        </w:rPr>
        <w:t>n</w:t>
      </w:r>
      <w:r>
        <w:rPr>
          <w:bCs/>
          <w:sz w:val="24"/>
          <w:szCs w:val="24"/>
          <w:lang w:val="de-DE"/>
        </w:rPr>
        <w:t xml:space="preserve">. </w:t>
      </w:r>
    </w:p>
    <w:p w:rsidR="007506CC" w:rsidRDefault="007506CC" w:rsidP="00581BA5">
      <w:pPr>
        <w:pStyle w:val="Listenabsatz"/>
        <w:ind w:left="0"/>
        <w:jc w:val="both"/>
        <w:rPr>
          <w:bCs/>
          <w:sz w:val="24"/>
          <w:szCs w:val="24"/>
          <w:lang w:val="de-DE"/>
        </w:rPr>
      </w:pPr>
    </w:p>
    <w:p w:rsidR="00EC3AA8" w:rsidRDefault="00C521B7" w:rsidP="00581BA5">
      <w:pPr>
        <w:pStyle w:val="Listenabsatz"/>
        <w:ind w:left="0"/>
        <w:jc w:val="both"/>
        <w:rPr>
          <w:bCs/>
          <w:sz w:val="24"/>
          <w:szCs w:val="24"/>
          <w:lang w:val="de-DE"/>
        </w:rPr>
      </w:pPr>
      <w:r>
        <w:rPr>
          <w:bCs/>
          <w:sz w:val="24"/>
          <w:szCs w:val="24"/>
          <w:lang w:val="de-DE"/>
        </w:rPr>
        <w:t xml:space="preserve">Die </w:t>
      </w:r>
      <w:proofErr w:type="spellStart"/>
      <w:r w:rsidR="004E2533" w:rsidRPr="004E2533">
        <w:rPr>
          <w:b/>
          <w:bCs/>
          <w:sz w:val="24"/>
          <w:szCs w:val="24"/>
          <w:lang w:val="de-DE"/>
        </w:rPr>
        <w:t>Ezeilo</w:t>
      </w:r>
      <w:proofErr w:type="spellEnd"/>
      <w:r w:rsidR="004E2533">
        <w:rPr>
          <w:bCs/>
          <w:sz w:val="24"/>
          <w:szCs w:val="24"/>
          <w:lang w:val="de-DE"/>
        </w:rPr>
        <w:t xml:space="preserve"> und </w:t>
      </w:r>
      <w:proofErr w:type="spellStart"/>
      <w:r w:rsidR="004E2533" w:rsidRPr="004E2533">
        <w:rPr>
          <w:b/>
          <w:bCs/>
          <w:sz w:val="24"/>
          <w:szCs w:val="24"/>
          <w:lang w:val="de-DE"/>
        </w:rPr>
        <w:t>Donati</w:t>
      </w:r>
      <w:proofErr w:type="spellEnd"/>
      <w:r w:rsidR="004E2533">
        <w:rPr>
          <w:bCs/>
          <w:sz w:val="24"/>
          <w:szCs w:val="24"/>
          <w:lang w:val="de-DE"/>
        </w:rPr>
        <w:t xml:space="preserve"> </w:t>
      </w:r>
      <w:r>
        <w:rPr>
          <w:bCs/>
          <w:sz w:val="24"/>
          <w:szCs w:val="24"/>
          <w:lang w:val="de-DE"/>
        </w:rPr>
        <w:t>betonten, dass es eine Frage der Gesetzgebung sei, die e</w:t>
      </w:r>
      <w:r>
        <w:rPr>
          <w:bCs/>
          <w:sz w:val="24"/>
          <w:szCs w:val="24"/>
          <w:lang w:val="de-DE"/>
        </w:rPr>
        <w:t>i</w:t>
      </w:r>
      <w:r>
        <w:rPr>
          <w:bCs/>
          <w:sz w:val="24"/>
          <w:szCs w:val="24"/>
          <w:lang w:val="de-DE"/>
        </w:rPr>
        <w:t xml:space="preserve">nerseits auf Bestrafung, zum Beispiel von Schleppern und </w:t>
      </w:r>
      <w:proofErr w:type="spellStart"/>
      <w:r>
        <w:rPr>
          <w:bCs/>
          <w:sz w:val="24"/>
          <w:szCs w:val="24"/>
          <w:lang w:val="de-DE"/>
        </w:rPr>
        <w:t>Schlepperorganisationen</w:t>
      </w:r>
      <w:proofErr w:type="spellEnd"/>
      <w:r>
        <w:rPr>
          <w:bCs/>
          <w:sz w:val="24"/>
          <w:szCs w:val="24"/>
          <w:lang w:val="de-DE"/>
        </w:rPr>
        <w:t xml:space="preserve">, ausgerichtet sein müsse, aber auch den Schutz der Opfer im Focus haben müsse. Dies könne auch bedeuten, </w:t>
      </w:r>
      <w:r w:rsidR="00006C0D">
        <w:rPr>
          <w:bCs/>
          <w:sz w:val="24"/>
          <w:szCs w:val="24"/>
          <w:lang w:val="de-DE"/>
        </w:rPr>
        <w:t>eine großzügigere Aufenthaltsregelung für die Opfer zu finden. Wenn Frauen, die illegal in Deutschland lebten, mit ihrer Ausweisung rechnen müssten, werde man sie kaum dazu bewegen können, vor Gericht auszusagen. Z</w:t>
      </w:r>
      <w:r w:rsidR="00006C0D">
        <w:rPr>
          <w:bCs/>
          <w:sz w:val="24"/>
          <w:szCs w:val="24"/>
          <w:lang w:val="de-DE"/>
        </w:rPr>
        <w:t>u</w:t>
      </w:r>
      <w:r w:rsidR="00006C0D">
        <w:rPr>
          <w:bCs/>
          <w:sz w:val="24"/>
          <w:szCs w:val="24"/>
          <w:lang w:val="de-DE"/>
        </w:rPr>
        <w:t>dem gelte es, Produktionsketten offenzulegen, um den Verbraucher darüber zu i</w:t>
      </w:r>
      <w:r w:rsidR="00006C0D">
        <w:rPr>
          <w:bCs/>
          <w:sz w:val="24"/>
          <w:szCs w:val="24"/>
          <w:lang w:val="de-DE"/>
        </w:rPr>
        <w:t>n</w:t>
      </w:r>
      <w:r w:rsidR="00006C0D">
        <w:rPr>
          <w:bCs/>
          <w:sz w:val="24"/>
          <w:szCs w:val="24"/>
          <w:lang w:val="de-DE"/>
        </w:rPr>
        <w:t>formieren, unter welchen menschenunwürdigen Bedingungen Billigprodukte herg</w:t>
      </w:r>
      <w:r w:rsidR="00006C0D">
        <w:rPr>
          <w:bCs/>
          <w:sz w:val="24"/>
          <w:szCs w:val="24"/>
          <w:lang w:val="de-DE"/>
        </w:rPr>
        <w:t>e</w:t>
      </w:r>
      <w:r w:rsidR="00006C0D">
        <w:rPr>
          <w:bCs/>
          <w:sz w:val="24"/>
          <w:szCs w:val="24"/>
          <w:lang w:val="de-DE"/>
        </w:rPr>
        <w:t>stellt würden. Strafrechtlich könne der Gesetzgeber dafür sorgen, dass die Profiteure des Menschenhandels davon abgeschreckt würden, sich in diesem Bereich zu bet</w:t>
      </w:r>
      <w:r w:rsidR="00006C0D">
        <w:rPr>
          <w:bCs/>
          <w:sz w:val="24"/>
          <w:szCs w:val="24"/>
          <w:lang w:val="de-DE"/>
        </w:rPr>
        <w:t>ä</w:t>
      </w:r>
      <w:r w:rsidR="00006C0D">
        <w:rPr>
          <w:bCs/>
          <w:sz w:val="24"/>
          <w:szCs w:val="24"/>
          <w:lang w:val="de-DE"/>
        </w:rPr>
        <w:t xml:space="preserve">tigen. Menschenhandel müsse sich zu einem hochriskanten Geschäft entwickeln. Auch die finanzielle Unterstützung der NGOs und der </w:t>
      </w:r>
      <w:r w:rsidR="004E2533">
        <w:rPr>
          <w:bCs/>
          <w:sz w:val="24"/>
          <w:szCs w:val="24"/>
          <w:lang w:val="de-DE"/>
        </w:rPr>
        <w:t>V</w:t>
      </w:r>
      <w:r w:rsidR="00006C0D">
        <w:rPr>
          <w:bCs/>
          <w:sz w:val="24"/>
          <w:szCs w:val="24"/>
          <w:lang w:val="de-DE"/>
        </w:rPr>
        <w:t xml:space="preserve">N-Organisationen, die gegen Menschenhandel vorgehen, sei eine parlamentarische Aufgabe. </w:t>
      </w:r>
      <w:r w:rsidR="004E2533">
        <w:rPr>
          <w:bCs/>
          <w:sz w:val="24"/>
          <w:szCs w:val="24"/>
          <w:lang w:val="de-DE"/>
        </w:rPr>
        <w:t>H</w:t>
      </w:r>
      <w:r w:rsidR="00006C0D">
        <w:rPr>
          <w:bCs/>
          <w:sz w:val="24"/>
          <w:szCs w:val="24"/>
          <w:lang w:val="de-DE"/>
        </w:rPr>
        <w:t>ier könne mit en</w:t>
      </w:r>
      <w:r w:rsidR="00006C0D">
        <w:rPr>
          <w:bCs/>
          <w:sz w:val="24"/>
          <w:szCs w:val="24"/>
          <w:lang w:val="de-DE"/>
        </w:rPr>
        <w:t>t</w:t>
      </w:r>
      <w:r w:rsidR="00006C0D">
        <w:rPr>
          <w:bCs/>
          <w:sz w:val="24"/>
          <w:szCs w:val="24"/>
          <w:lang w:val="de-DE"/>
        </w:rPr>
        <w:t>sprechender Gesetzgebung einiges bewirkt werden. Ferner dürften die Opfer nicht weiterhin kriminalisiert werden</w:t>
      </w:r>
      <w:r w:rsidR="004E2533">
        <w:rPr>
          <w:bCs/>
          <w:sz w:val="24"/>
          <w:szCs w:val="24"/>
          <w:lang w:val="de-DE"/>
        </w:rPr>
        <w:t>,</w:t>
      </w:r>
      <w:r w:rsidR="00006C0D">
        <w:rPr>
          <w:bCs/>
          <w:sz w:val="24"/>
          <w:szCs w:val="24"/>
          <w:lang w:val="de-DE"/>
        </w:rPr>
        <w:t xml:space="preserve"> sondern stattdessen müsse man sie finanziell unte</w:t>
      </w:r>
      <w:r w:rsidR="00006C0D">
        <w:rPr>
          <w:bCs/>
          <w:sz w:val="24"/>
          <w:szCs w:val="24"/>
          <w:lang w:val="de-DE"/>
        </w:rPr>
        <w:t>r</w:t>
      </w:r>
      <w:r w:rsidR="00006C0D">
        <w:rPr>
          <w:bCs/>
          <w:sz w:val="24"/>
          <w:szCs w:val="24"/>
          <w:lang w:val="de-DE"/>
        </w:rPr>
        <w:t xml:space="preserve">stützen und ihnen Obdach gewähren. </w:t>
      </w:r>
      <w:r w:rsidR="00EC3AA8">
        <w:rPr>
          <w:bCs/>
          <w:sz w:val="24"/>
          <w:szCs w:val="24"/>
          <w:lang w:val="de-DE"/>
        </w:rPr>
        <w:t>Darüber hinaus brauchten die ausgebeuteten Personen Unterstützung bei dem Kampf, um ihr erarbeitetes Geld tatsächlich zu e</w:t>
      </w:r>
      <w:r w:rsidR="00EC3AA8">
        <w:rPr>
          <w:bCs/>
          <w:sz w:val="24"/>
          <w:szCs w:val="24"/>
          <w:lang w:val="de-DE"/>
        </w:rPr>
        <w:t>r</w:t>
      </w:r>
      <w:r w:rsidR="00EC3AA8">
        <w:rPr>
          <w:bCs/>
          <w:sz w:val="24"/>
          <w:szCs w:val="24"/>
          <w:lang w:val="de-DE"/>
        </w:rPr>
        <w:t>halten. Dies wiederum sei nur möglich, wenn sie in dem Land, in dem sie ausgebe</w:t>
      </w:r>
      <w:r w:rsidR="00EC3AA8">
        <w:rPr>
          <w:bCs/>
          <w:sz w:val="24"/>
          <w:szCs w:val="24"/>
          <w:lang w:val="de-DE"/>
        </w:rPr>
        <w:t>u</w:t>
      </w:r>
      <w:r w:rsidR="00EC3AA8">
        <w:rPr>
          <w:bCs/>
          <w:sz w:val="24"/>
          <w:szCs w:val="24"/>
          <w:lang w:val="de-DE"/>
        </w:rPr>
        <w:t>tet wurden, einen legalen Aufenthaltsstatus bekämen. Man benötige auch eine nac</w:t>
      </w:r>
      <w:r w:rsidR="00EC3AA8">
        <w:rPr>
          <w:bCs/>
          <w:sz w:val="24"/>
          <w:szCs w:val="24"/>
          <w:lang w:val="de-DE"/>
        </w:rPr>
        <w:t>h</w:t>
      </w:r>
      <w:r w:rsidR="00EC3AA8">
        <w:rPr>
          <w:bCs/>
          <w:sz w:val="24"/>
          <w:szCs w:val="24"/>
          <w:lang w:val="de-DE"/>
        </w:rPr>
        <w:t xml:space="preserve">haltige Betreuung der Opfer, um einen Rückfall in das Ausbeutungsverhältnis und/oder in die Zwangsprostitution zu verhindern. </w:t>
      </w:r>
    </w:p>
    <w:p w:rsidR="00EC3AA8" w:rsidRDefault="00EC3AA8" w:rsidP="00C521B7">
      <w:pPr>
        <w:pStyle w:val="Listenabsatz"/>
        <w:jc w:val="both"/>
        <w:rPr>
          <w:bCs/>
          <w:sz w:val="24"/>
          <w:szCs w:val="24"/>
          <w:lang w:val="de-DE"/>
        </w:rPr>
      </w:pPr>
    </w:p>
    <w:p w:rsidR="00C521B7" w:rsidRDefault="00EC3AA8" w:rsidP="00581BA5">
      <w:pPr>
        <w:pStyle w:val="Listenabsatz"/>
        <w:ind w:left="0"/>
        <w:jc w:val="both"/>
        <w:rPr>
          <w:bCs/>
          <w:sz w:val="24"/>
          <w:szCs w:val="24"/>
          <w:lang w:val="de-DE"/>
        </w:rPr>
      </w:pPr>
      <w:r>
        <w:rPr>
          <w:bCs/>
          <w:sz w:val="24"/>
          <w:szCs w:val="24"/>
          <w:lang w:val="de-DE"/>
        </w:rPr>
        <w:t xml:space="preserve">Der Vertreter der </w:t>
      </w:r>
      <w:r w:rsidRPr="00EC3AA8">
        <w:rPr>
          <w:b/>
          <w:bCs/>
          <w:sz w:val="24"/>
          <w:szCs w:val="24"/>
          <w:lang w:val="de-DE"/>
        </w:rPr>
        <w:t>philippinischen Botschaft</w:t>
      </w:r>
      <w:r>
        <w:rPr>
          <w:bCs/>
          <w:sz w:val="24"/>
          <w:szCs w:val="24"/>
          <w:lang w:val="de-DE"/>
        </w:rPr>
        <w:t xml:space="preserve"> betonte, dass die Kooperation mit Deutschland hervorragend sei und er sich sehr freue, dass Deutschland als Co-Sponsor auftrete. Seit 1997 kämpfe man für die Resolution der Vereinten Nationen gegen Menschenhandel. Die </w:t>
      </w:r>
      <w:r w:rsidRPr="00EC3AA8">
        <w:rPr>
          <w:b/>
          <w:bCs/>
          <w:sz w:val="24"/>
          <w:szCs w:val="24"/>
          <w:lang w:val="de-DE"/>
        </w:rPr>
        <w:t>ILO</w:t>
      </w:r>
      <w:r>
        <w:rPr>
          <w:bCs/>
          <w:sz w:val="24"/>
          <w:szCs w:val="24"/>
          <w:lang w:val="de-DE"/>
        </w:rPr>
        <w:t xml:space="preserve">-Vertreterin </w:t>
      </w:r>
      <w:r w:rsidR="004E2533">
        <w:rPr>
          <w:bCs/>
          <w:sz w:val="24"/>
          <w:szCs w:val="24"/>
          <w:lang w:val="de-DE"/>
        </w:rPr>
        <w:t>erläuterte</w:t>
      </w:r>
      <w:r>
        <w:rPr>
          <w:bCs/>
          <w:sz w:val="24"/>
          <w:szCs w:val="24"/>
          <w:lang w:val="de-DE"/>
        </w:rPr>
        <w:t>, während es in früheren Ja</w:t>
      </w:r>
      <w:r>
        <w:rPr>
          <w:bCs/>
          <w:sz w:val="24"/>
          <w:szCs w:val="24"/>
          <w:lang w:val="de-DE"/>
        </w:rPr>
        <w:t>h</w:t>
      </w:r>
      <w:r>
        <w:rPr>
          <w:bCs/>
          <w:sz w:val="24"/>
          <w:szCs w:val="24"/>
          <w:lang w:val="de-DE"/>
        </w:rPr>
        <w:t>ren staatliche Sklavenarbeit und Menschenhandel gegeben habe, habe sich die S</w:t>
      </w:r>
      <w:r>
        <w:rPr>
          <w:bCs/>
          <w:sz w:val="24"/>
          <w:szCs w:val="24"/>
          <w:lang w:val="de-DE"/>
        </w:rPr>
        <w:t>i</w:t>
      </w:r>
      <w:r>
        <w:rPr>
          <w:bCs/>
          <w:sz w:val="24"/>
          <w:szCs w:val="24"/>
          <w:lang w:val="de-DE"/>
        </w:rPr>
        <w:t xml:space="preserve">tuation nun geändert. Inzwischen seien 90 </w:t>
      </w:r>
      <w:r w:rsidR="007506CC">
        <w:rPr>
          <w:bCs/>
          <w:sz w:val="24"/>
          <w:szCs w:val="24"/>
          <w:lang w:val="de-DE"/>
        </w:rPr>
        <w:t>Prozent</w:t>
      </w:r>
      <w:r>
        <w:rPr>
          <w:bCs/>
          <w:sz w:val="24"/>
          <w:szCs w:val="24"/>
          <w:lang w:val="de-DE"/>
        </w:rPr>
        <w:t xml:space="preserve"> der Zwangsarbeit im privaten Sektor verankert. Wichtig sei es, Zwangsarbeit und Menschenhandel publik zu m</w:t>
      </w:r>
      <w:r>
        <w:rPr>
          <w:bCs/>
          <w:sz w:val="24"/>
          <w:szCs w:val="24"/>
          <w:lang w:val="de-DE"/>
        </w:rPr>
        <w:t>a</w:t>
      </w:r>
      <w:r>
        <w:rPr>
          <w:bCs/>
          <w:sz w:val="24"/>
          <w:szCs w:val="24"/>
          <w:lang w:val="de-DE"/>
        </w:rPr>
        <w:t xml:space="preserve">chen und die Opfer nicht sich selbst zu überlassen. Der Focus müsse noch stärker auf die Zielländer gelegt werden, so die </w:t>
      </w:r>
      <w:r w:rsidR="004E2533" w:rsidRPr="004E2533">
        <w:rPr>
          <w:b/>
          <w:bCs/>
          <w:sz w:val="24"/>
          <w:szCs w:val="24"/>
          <w:lang w:val="de-DE"/>
        </w:rPr>
        <w:t>ILO-</w:t>
      </w:r>
      <w:r w:rsidR="004E2533">
        <w:rPr>
          <w:bCs/>
          <w:sz w:val="24"/>
          <w:szCs w:val="24"/>
          <w:lang w:val="de-DE"/>
        </w:rPr>
        <w:t xml:space="preserve"> und die </w:t>
      </w:r>
      <w:r w:rsidRPr="00EC3AA8">
        <w:rPr>
          <w:b/>
          <w:bCs/>
          <w:sz w:val="24"/>
          <w:szCs w:val="24"/>
          <w:lang w:val="de-DE"/>
        </w:rPr>
        <w:t>OHCHR</w:t>
      </w:r>
      <w:r>
        <w:rPr>
          <w:bCs/>
          <w:sz w:val="24"/>
          <w:szCs w:val="24"/>
          <w:lang w:val="de-DE"/>
        </w:rPr>
        <w:t>-Vertreterin, da in vi</w:t>
      </w:r>
      <w:r>
        <w:rPr>
          <w:bCs/>
          <w:sz w:val="24"/>
          <w:szCs w:val="24"/>
          <w:lang w:val="de-DE"/>
        </w:rPr>
        <w:t>e</w:t>
      </w:r>
      <w:r>
        <w:rPr>
          <w:bCs/>
          <w:sz w:val="24"/>
          <w:szCs w:val="24"/>
          <w:lang w:val="de-DE"/>
        </w:rPr>
        <w:t>len Ländern die Menschen nicht mehr bereit seien, bestimmte Arbeiten auszuführen und deshalb halb oder gar nicht ausgebildete Menschen aus anderen Ländern ben</w:t>
      </w:r>
      <w:r>
        <w:rPr>
          <w:bCs/>
          <w:sz w:val="24"/>
          <w:szCs w:val="24"/>
          <w:lang w:val="de-DE"/>
        </w:rPr>
        <w:t>ö</w:t>
      </w:r>
      <w:r>
        <w:rPr>
          <w:bCs/>
          <w:sz w:val="24"/>
          <w:szCs w:val="24"/>
          <w:lang w:val="de-DE"/>
        </w:rPr>
        <w:t>tigten. Es komme nicht darauf an, die Ländergrenzen möglichst undurchlässig zu machen, sondern man müsse in den Herkunftsländern im Bereich der Prävention tätig werden. Wenn es dort ausreichend Arbeit gebe, seien die Menschen nicht gen</w:t>
      </w:r>
      <w:r>
        <w:rPr>
          <w:bCs/>
          <w:sz w:val="24"/>
          <w:szCs w:val="24"/>
          <w:lang w:val="de-DE"/>
        </w:rPr>
        <w:t>ö</w:t>
      </w:r>
      <w:r>
        <w:rPr>
          <w:bCs/>
          <w:sz w:val="24"/>
          <w:szCs w:val="24"/>
          <w:lang w:val="de-DE"/>
        </w:rPr>
        <w:t>tigt, für Hilfsarbeiterjobs oder als Zwangsprostituierte in reiche Länder zu gehen.</w:t>
      </w:r>
      <w:r w:rsidR="00CB13C5">
        <w:rPr>
          <w:bCs/>
          <w:sz w:val="24"/>
          <w:szCs w:val="24"/>
          <w:lang w:val="de-DE"/>
        </w:rPr>
        <w:t xml:space="preserve"> S</w:t>
      </w:r>
      <w:r w:rsidR="00CB13C5">
        <w:rPr>
          <w:bCs/>
          <w:sz w:val="24"/>
          <w:szCs w:val="24"/>
          <w:lang w:val="de-DE"/>
        </w:rPr>
        <w:t>o</w:t>
      </w:r>
      <w:r w:rsidR="00CB13C5">
        <w:rPr>
          <w:bCs/>
          <w:sz w:val="24"/>
          <w:szCs w:val="24"/>
          <w:lang w:val="de-DE"/>
        </w:rPr>
        <w:t xml:space="preserve">lange es aber weiterhin eine Nachfrage gebe, </w:t>
      </w:r>
      <w:r w:rsidR="007506CC">
        <w:rPr>
          <w:bCs/>
          <w:sz w:val="24"/>
          <w:szCs w:val="24"/>
          <w:lang w:val="de-DE"/>
        </w:rPr>
        <w:t xml:space="preserve">werde es </w:t>
      </w:r>
      <w:r w:rsidR="00CB13C5">
        <w:rPr>
          <w:bCs/>
          <w:sz w:val="24"/>
          <w:szCs w:val="24"/>
          <w:lang w:val="de-DE"/>
        </w:rPr>
        <w:t>auch Menschenhandel und Zwangsarbeit</w:t>
      </w:r>
      <w:r w:rsidR="007506CC">
        <w:rPr>
          <w:bCs/>
          <w:sz w:val="24"/>
          <w:szCs w:val="24"/>
          <w:lang w:val="de-DE"/>
        </w:rPr>
        <w:t xml:space="preserve"> geben</w:t>
      </w:r>
      <w:r w:rsidR="00CB13C5">
        <w:rPr>
          <w:bCs/>
          <w:sz w:val="24"/>
          <w:szCs w:val="24"/>
          <w:lang w:val="de-DE"/>
        </w:rPr>
        <w:t>. Auch die ILO sei nicht gegen Migration, sondern plädiere für eine legale und menschenwürdige Möglichkeit zu migrieren und zu arbeiten. A</w:t>
      </w:r>
      <w:r w:rsidR="00CB13C5">
        <w:rPr>
          <w:bCs/>
          <w:sz w:val="24"/>
          <w:szCs w:val="24"/>
          <w:lang w:val="de-DE"/>
        </w:rPr>
        <w:t>b</w:t>
      </w:r>
      <w:r w:rsidR="00CB13C5">
        <w:rPr>
          <w:bCs/>
          <w:sz w:val="24"/>
          <w:szCs w:val="24"/>
          <w:lang w:val="de-DE"/>
        </w:rPr>
        <w:t xml:space="preserve">schreckung und Einschränkung würden nicht helfen, da sich die Menschen in Not nicht davon abhalten ließen und bereit seien, ein immer größeres Risiko einzugehen, um das eigene Überleben, und sei es durch Zwangsprostitution oder Zwangsarbeit, zu retten. In Lateinamerika gebe es zudem das Problem der Migration innerhalb der eigenen Landesgrenzen. Auch hier sei diese Art der Migration von Armut getrieben. Die </w:t>
      </w:r>
      <w:r w:rsidR="007506CC" w:rsidRPr="007506CC">
        <w:rPr>
          <w:b/>
          <w:bCs/>
          <w:sz w:val="24"/>
          <w:szCs w:val="24"/>
          <w:lang w:val="de-DE"/>
        </w:rPr>
        <w:t>O</w:t>
      </w:r>
      <w:r w:rsidR="00CB13C5" w:rsidRPr="007506CC">
        <w:rPr>
          <w:b/>
          <w:bCs/>
          <w:sz w:val="24"/>
          <w:szCs w:val="24"/>
          <w:lang w:val="de-DE"/>
        </w:rPr>
        <w:t>HCHR-Vertreterin</w:t>
      </w:r>
      <w:r w:rsidR="00CB13C5">
        <w:rPr>
          <w:bCs/>
          <w:sz w:val="24"/>
          <w:szCs w:val="24"/>
          <w:lang w:val="de-DE"/>
        </w:rPr>
        <w:t xml:space="preserve"> plädierte zudem dafür, spezielle Schutzeinrichtungen für Kinder zu errichten. Einrichtungen für Erwachsene seien kein sicherer Ort für Kinder. Die illegale Auswanderung von Kindern aus den Philippinen, so der </w:t>
      </w:r>
      <w:r w:rsidR="00CB13C5" w:rsidRPr="007506CC">
        <w:rPr>
          <w:b/>
          <w:bCs/>
          <w:sz w:val="24"/>
          <w:szCs w:val="24"/>
          <w:lang w:val="de-DE"/>
        </w:rPr>
        <w:t>Vertreter der philippinischen Botschaft</w:t>
      </w:r>
      <w:r w:rsidR="00CB13C5">
        <w:rPr>
          <w:bCs/>
          <w:sz w:val="24"/>
          <w:szCs w:val="24"/>
          <w:lang w:val="de-DE"/>
        </w:rPr>
        <w:t xml:space="preserve"> auf Nachfrage der Delegation, sei fast unmöglich. Man </w:t>
      </w:r>
      <w:r w:rsidR="00CB13C5">
        <w:rPr>
          <w:bCs/>
          <w:sz w:val="24"/>
          <w:szCs w:val="24"/>
          <w:lang w:val="de-DE"/>
        </w:rPr>
        <w:lastRenderedPageBreak/>
        <w:t>habe sehr strenge Grenzkontrollen und beide Elternteile müssten schriftlich zusti</w:t>
      </w:r>
      <w:r w:rsidR="00CB13C5">
        <w:rPr>
          <w:bCs/>
          <w:sz w:val="24"/>
          <w:szCs w:val="24"/>
          <w:lang w:val="de-DE"/>
        </w:rPr>
        <w:t>m</w:t>
      </w:r>
      <w:r w:rsidR="00CB13C5">
        <w:rPr>
          <w:bCs/>
          <w:sz w:val="24"/>
          <w:szCs w:val="24"/>
          <w:lang w:val="de-DE"/>
        </w:rPr>
        <w:t>men, wenn ein Kind außer Landes reisen wolle.</w:t>
      </w:r>
    </w:p>
    <w:p w:rsidR="00CB13C5" w:rsidRPr="00C521B7" w:rsidRDefault="00CB13C5" w:rsidP="00C521B7">
      <w:pPr>
        <w:pStyle w:val="Listenabsatz"/>
        <w:jc w:val="both"/>
        <w:rPr>
          <w:bCs/>
          <w:sz w:val="24"/>
          <w:szCs w:val="24"/>
          <w:lang w:val="de-DE"/>
        </w:rPr>
      </w:pPr>
    </w:p>
    <w:p w:rsidR="00581BA5" w:rsidRDefault="00581BA5">
      <w:pPr>
        <w:rPr>
          <w:b/>
          <w:sz w:val="24"/>
          <w:szCs w:val="24"/>
          <w:lang w:val="de-DE"/>
        </w:rPr>
      </w:pPr>
    </w:p>
    <w:p w:rsidR="00C521B7" w:rsidRDefault="00C521B7">
      <w:pPr>
        <w:rPr>
          <w:b/>
          <w:sz w:val="24"/>
          <w:szCs w:val="24"/>
          <w:lang w:val="de-DE"/>
        </w:rPr>
      </w:pPr>
    </w:p>
    <w:p w:rsidR="00AD2B1A" w:rsidRPr="00985302" w:rsidRDefault="00AD2B1A" w:rsidP="00985302">
      <w:pPr>
        <w:pStyle w:val="Textkrper3"/>
        <w:tabs>
          <w:tab w:val="left" w:pos="567"/>
        </w:tabs>
        <w:ind w:left="567" w:hanging="567"/>
        <w:jc w:val="both"/>
        <w:rPr>
          <w:b/>
          <w:sz w:val="24"/>
          <w:szCs w:val="24"/>
          <w:lang w:val="de-DE"/>
        </w:rPr>
      </w:pPr>
      <w:r w:rsidRPr="00AD2B1A">
        <w:rPr>
          <w:b/>
          <w:sz w:val="24"/>
          <w:szCs w:val="24"/>
          <w:lang w:val="de-DE"/>
        </w:rPr>
        <w:t>V. Dank</w:t>
      </w:r>
    </w:p>
    <w:p w:rsidR="00AD2B1A" w:rsidRPr="00141D2B" w:rsidRDefault="00AD2B1A" w:rsidP="00141D2B">
      <w:pPr>
        <w:pStyle w:val="Textkrper"/>
        <w:jc w:val="both"/>
        <w:rPr>
          <w:sz w:val="24"/>
          <w:szCs w:val="24"/>
          <w:lang w:val="de-DE"/>
        </w:rPr>
      </w:pPr>
      <w:r w:rsidRPr="00AD2B1A">
        <w:rPr>
          <w:sz w:val="24"/>
          <w:szCs w:val="24"/>
          <w:lang w:val="de-DE"/>
        </w:rPr>
        <w:t xml:space="preserve">Die Reise nach Genf war </w:t>
      </w:r>
      <w:r w:rsidR="00EC2B99">
        <w:rPr>
          <w:sz w:val="24"/>
          <w:szCs w:val="24"/>
          <w:lang w:val="de-DE"/>
        </w:rPr>
        <w:t xml:space="preserve">auch in diesem Jahr wieder </w:t>
      </w:r>
      <w:r w:rsidRPr="00AD2B1A">
        <w:rPr>
          <w:sz w:val="24"/>
          <w:szCs w:val="24"/>
          <w:lang w:val="de-DE"/>
        </w:rPr>
        <w:t>so erfolgreich, da die Delegat</w:t>
      </w:r>
      <w:r w:rsidRPr="00AD2B1A">
        <w:rPr>
          <w:sz w:val="24"/>
          <w:szCs w:val="24"/>
          <w:lang w:val="de-DE"/>
        </w:rPr>
        <w:t>i</w:t>
      </w:r>
      <w:r w:rsidRPr="00AD2B1A">
        <w:rPr>
          <w:sz w:val="24"/>
          <w:szCs w:val="24"/>
          <w:lang w:val="de-DE"/>
        </w:rPr>
        <w:t>on bei der Planung und Durchführung durch die Bundestagsverwaltung, das Auswä</w:t>
      </w:r>
      <w:r w:rsidRPr="00AD2B1A">
        <w:rPr>
          <w:sz w:val="24"/>
          <w:szCs w:val="24"/>
          <w:lang w:val="de-DE"/>
        </w:rPr>
        <w:t>r</w:t>
      </w:r>
      <w:r w:rsidRPr="00AD2B1A">
        <w:rPr>
          <w:sz w:val="24"/>
          <w:szCs w:val="24"/>
          <w:lang w:val="de-DE"/>
        </w:rPr>
        <w:t xml:space="preserve">tige Amt und vor allem durch die Ständige Vertretung in Genf hervorragend und hochkompetent betreut wurde. Ein </w:t>
      </w:r>
      <w:r w:rsidR="00EC2B99">
        <w:rPr>
          <w:sz w:val="24"/>
          <w:szCs w:val="24"/>
          <w:lang w:val="de-DE"/>
        </w:rPr>
        <w:t xml:space="preserve">ganz besonderer </w:t>
      </w:r>
      <w:r w:rsidRPr="00AD2B1A">
        <w:rPr>
          <w:sz w:val="24"/>
          <w:szCs w:val="24"/>
          <w:lang w:val="de-DE"/>
        </w:rPr>
        <w:t xml:space="preserve">Dank </w:t>
      </w:r>
      <w:r w:rsidR="00EC2B99">
        <w:rPr>
          <w:sz w:val="24"/>
          <w:szCs w:val="24"/>
          <w:lang w:val="de-DE"/>
        </w:rPr>
        <w:t>gilt</w:t>
      </w:r>
      <w:r w:rsidRPr="00AD2B1A">
        <w:rPr>
          <w:sz w:val="24"/>
          <w:szCs w:val="24"/>
          <w:lang w:val="de-DE"/>
        </w:rPr>
        <w:t xml:space="preserve"> zudem </w:t>
      </w:r>
      <w:r w:rsidR="00D024D7">
        <w:rPr>
          <w:sz w:val="24"/>
          <w:szCs w:val="24"/>
          <w:lang w:val="de-DE"/>
        </w:rPr>
        <w:t>dem Dolme</w:t>
      </w:r>
      <w:r w:rsidR="00D024D7">
        <w:rPr>
          <w:sz w:val="24"/>
          <w:szCs w:val="24"/>
          <w:lang w:val="de-DE"/>
        </w:rPr>
        <w:t>t</w:t>
      </w:r>
      <w:r w:rsidR="00D024D7">
        <w:rPr>
          <w:sz w:val="24"/>
          <w:szCs w:val="24"/>
          <w:lang w:val="de-DE"/>
        </w:rPr>
        <w:t>scher Alexander Wood, der die Kommunikation vor Ort unterstützte und oft erst mö</w:t>
      </w:r>
      <w:r w:rsidR="00D024D7">
        <w:rPr>
          <w:sz w:val="24"/>
          <w:szCs w:val="24"/>
          <w:lang w:val="de-DE"/>
        </w:rPr>
        <w:t>g</w:t>
      </w:r>
      <w:r w:rsidR="00D024D7">
        <w:rPr>
          <w:sz w:val="24"/>
          <w:szCs w:val="24"/>
          <w:lang w:val="de-DE"/>
        </w:rPr>
        <w:t>lich machte.</w:t>
      </w:r>
      <w:r w:rsidR="00EC2B99">
        <w:rPr>
          <w:sz w:val="24"/>
          <w:szCs w:val="24"/>
          <w:lang w:val="de-DE"/>
        </w:rPr>
        <w:t xml:space="preserve"> Ein Dank gebührt ferner den Nichtregierungsorganisationen und dem Deutschen Institut für Menschenrechte, die die Abgeordneten mit Informations- und Hintergrundmaterial versorgt haben.</w:t>
      </w:r>
    </w:p>
    <w:p w:rsidR="0057706E" w:rsidRDefault="0057706E">
      <w:pPr>
        <w:rPr>
          <w:sz w:val="24"/>
          <w:szCs w:val="24"/>
          <w:lang w:val="de-DE" w:eastAsia="zh-CN"/>
        </w:rPr>
      </w:pPr>
    </w:p>
    <w:p w:rsidR="00AD2B1A" w:rsidRDefault="00AD2B1A" w:rsidP="0057706E">
      <w:pPr>
        <w:pStyle w:val="Textkrper"/>
        <w:jc w:val="both"/>
        <w:rPr>
          <w:sz w:val="24"/>
          <w:szCs w:val="24"/>
          <w:lang w:val="de-DE"/>
        </w:rPr>
      </w:pPr>
    </w:p>
    <w:p w:rsidR="009129D6" w:rsidRPr="00023B03" w:rsidRDefault="009129D6" w:rsidP="009129D6">
      <w:pPr>
        <w:pStyle w:val="Kopfzeile"/>
        <w:rPr>
          <w:rFonts w:ascii="Tahoma" w:hAnsi="Tahoma"/>
          <w:b/>
        </w:rPr>
      </w:pPr>
    </w:p>
    <w:p w:rsidR="009129D6" w:rsidRPr="00023B03" w:rsidRDefault="009129D6" w:rsidP="009129D6">
      <w:pPr>
        <w:ind w:left="-663"/>
        <w:rPr>
          <w:lang w:val="de-DE"/>
        </w:rPr>
      </w:pPr>
    </w:p>
    <w:p w:rsidR="009129D6" w:rsidRPr="00023B03" w:rsidRDefault="009129D6" w:rsidP="009129D6">
      <w:pPr>
        <w:ind w:left="-663"/>
        <w:rPr>
          <w:lang w:val="de-DE"/>
        </w:rPr>
      </w:pPr>
    </w:p>
    <w:p w:rsidR="009129D6" w:rsidRPr="00023B03" w:rsidRDefault="009129D6" w:rsidP="009129D6">
      <w:pPr>
        <w:ind w:left="-663"/>
        <w:rPr>
          <w:lang w:val="de-DE"/>
        </w:rPr>
      </w:pPr>
    </w:p>
    <w:p w:rsidR="009129D6" w:rsidRPr="00023B03" w:rsidRDefault="009129D6" w:rsidP="009129D6">
      <w:pPr>
        <w:ind w:left="-663"/>
        <w:rPr>
          <w:lang w:val="de-DE"/>
        </w:rPr>
      </w:pPr>
    </w:p>
    <w:p w:rsidR="009129D6" w:rsidRPr="00023B03" w:rsidRDefault="009129D6" w:rsidP="009129D6">
      <w:pPr>
        <w:ind w:left="-663"/>
        <w:rPr>
          <w:lang w:val="de-DE"/>
        </w:rPr>
      </w:pPr>
    </w:p>
    <w:p w:rsidR="009129D6" w:rsidRPr="00023B03" w:rsidRDefault="009129D6" w:rsidP="009129D6">
      <w:pPr>
        <w:rPr>
          <w:b/>
          <w:sz w:val="28"/>
          <w:szCs w:val="28"/>
          <w:lang w:val="de-DE"/>
        </w:rPr>
      </w:pPr>
    </w:p>
    <w:p w:rsidR="009129D6" w:rsidRPr="00023B03" w:rsidRDefault="009129D6" w:rsidP="009129D6">
      <w:pPr>
        <w:rPr>
          <w:b/>
          <w:sz w:val="28"/>
          <w:szCs w:val="28"/>
          <w:lang w:val="de-DE"/>
        </w:rPr>
      </w:pPr>
    </w:p>
    <w:sectPr w:rsidR="009129D6" w:rsidRPr="00023B03" w:rsidSect="0027539F">
      <w:headerReference w:type="default" r:id="rId8"/>
      <w:pgSz w:w="11906" w:h="16838"/>
      <w:pgMar w:top="1560" w:right="1417" w:bottom="426" w:left="141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1A" w:rsidRDefault="00CF651A" w:rsidP="008C00DF">
      <w:r>
        <w:separator/>
      </w:r>
    </w:p>
  </w:endnote>
  <w:endnote w:type="continuationSeparator" w:id="0">
    <w:p w:rsidR="00CF651A" w:rsidRDefault="00CF651A" w:rsidP="008C0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1A" w:rsidRDefault="00CF651A" w:rsidP="008C00DF">
      <w:r>
        <w:separator/>
      </w:r>
    </w:p>
  </w:footnote>
  <w:footnote w:type="continuationSeparator" w:id="0">
    <w:p w:rsidR="00CF651A" w:rsidRDefault="00CF651A" w:rsidP="008C0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07" w:rsidRDefault="00780C07">
    <w:pPr>
      <w:pStyle w:val="Kopfzeile"/>
    </w:pPr>
    <w:r>
      <w:tab/>
    </w:r>
    <w:r>
      <w:tab/>
    </w:r>
    <w:fldSimple w:instr=" PAGE   \* MERGEFORMAT ">
      <w:r w:rsidR="00787473">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6FA"/>
    <w:multiLevelType w:val="multilevel"/>
    <w:tmpl w:val="85C8B042"/>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8B746D"/>
    <w:multiLevelType w:val="hybridMultilevel"/>
    <w:tmpl w:val="B0AE812C"/>
    <w:lvl w:ilvl="0" w:tplc="04070005">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nsid w:val="16573B4C"/>
    <w:multiLevelType w:val="hybridMultilevel"/>
    <w:tmpl w:val="D82822B8"/>
    <w:lvl w:ilvl="0" w:tplc="43846C20">
      <w:start w:val="1"/>
      <w:numFmt w:val="decimal"/>
      <w:lvlText w:val="%1."/>
      <w:lvlJc w:val="left"/>
      <w:pPr>
        <w:tabs>
          <w:tab w:val="num" w:pos="3420"/>
        </w:tabs>
        <w:ind w:left="3420" w:hanging="360"/>
      </w:pPr>
      <w:rPr>
        <w:i w:val="0"/>
      </w:rPr>
    </w:lvl>
    <w:lvl w:ilvl="1" w:tplc="04070019" w:tentative="1">
      <w:start w:val="1"/>
      <w:numFmt w:val="lowerLetter"/>
      <w:lvlText w:val="%2."/>
      <w:lvlJc w:val="left"/>
      <w:pPr>
        <w:tabs>
          <w:tab w:val="num" w:pos="4680"/>
        </w:tabs>
        <w:ind w:left="4680" w:hanging="360"/>
      </w:pPr>
    </w:lvl>
    <w:lvl w:ilvl="2" w:tplc="0407001B" w:tentative="1">
      <w:start w:val="1"/>
      <w:numFmt w:val="lowerRoman"/>
      <w:lvlText w:val="%3."/>
      <w:lvlJc w:val="right"/>
      <w:pPr>
        <w:tabs>
          <w:tab w:val="num" w:pos="5400"/>
        </w:tabs>
        <w:ind w:left="5400" w:hanging="180"/>
      </w:pPr>
    </w:lvl>
    <w:lvl w:ilvl="3" w:tplc="0407000F" w:tentative="1">
      <w:start w:val="1"/>
      <w:numFmt w:val="decimal"/>
      <w:lvlText w:val="%4."/>
      <w:lvlJc w:val="left"/>
      <w:pPr>
        <w:tabs>
          <w:tab w:val="num" w:pos="6120"/>
        </w:tabs>
        <w:ind w:left="6120" w:hanging="360"/>
      </w:pPr>
    </w:lvl>
    <w:lvl w:ilvl="4" w:tplc="04070019" w:tentative="1">
      <w:start w:val="1"/>
      <w:numFmt w:val="lowerLetter"/>
      <w:lvlText w:val="%5."/>
      <w:lvlJc w:val="left"/>
      <w:pPr>
        <w:tabs>
          <w:tab w:val="num" w:pos="6840"/>
        </w:tabs>
        <w:ind w:left="6840" w:hanging="360"/>
      </w:pPr>
    </w:lvl>
    <w:lvl w:ilvl="5" w:tplc="0407001B" w:tentative="1">
      <w:start w:val="1"/>
      <w:numFmt w:val="lowerRoman"/>
      <w:lvlText w:val="%6."/>
      <w:lvlJc w:val="right"/>
      <w:pPr>
        <w:tabs>
          <w:tab w:val="num" w:pos="7560"/>
        </w:tabs>
        <w:ind w:left="7560" w:hanging="180"/>
      </w:pPr>
    </w:lvl>
    <w:lvl w:ilvl="6" w:tplc="0407000F" w:tentative="1">
      <w:start w:val="1"/>
      <w:numFmt w:val="decimal"/>
      <w:lvlText w:val="%7."/>
      <w:lvlJc w:val="left"/>
      <w:pPr>
        <w:tabs>
          <w:tab w:val="num" w:pos="8280"/>
        </w:tabs>
        <w:ind w:left="8280" w:hanging="360"/>
      </w:pPr>
    </w:lvl>
    <w:lvl w:ilvl="7" w:tplc="04070019" w:tentative="1">
      <w:start w:val="1"/>
      <w:numFmt w:val="lowerLetter"/>
      <w:lvlText w:val="%8."/>
      <w:lvlJc w:val="left"/>
      <w:pPr>
        <w:tabs>
          <w:tab w:val="num" w:pos="9000"/>
        </w:tabs>
        <w:ind w:left="9000" w:hanging="360"/>
      </w:pPr>
    </w:lvl>
    <w:lvl w:ilvl="8" w:tplc="0407001B" w:tentative="1">
      <w:start w:val="1"/>
      <w:numFmt w:val="lowerRoman"/>
      <w:lvlText w:val="%9."/>
      <w:lvlJc w:val="right"/>
      <w:pPr>
        <w:tabs>
          <w:tab w:val="num" w:pos="9720"/>
        </w:tabs>
        <w:ind w:left="9720" w:hanging="180"/>
      </w:pPr>
    </w:lvl>
  </w:abstractNum>
  <w:abstractNum w:abstractNumId="3">
    <w:nsid w:val="20342AB4"/>
    <w:multiLevelType w:val="hybridMultilevel"/>
    <w:tmpl w:val="F6A47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607FB8"/>
    <w:multiLevelType w:val="hybridMultilevel"/>
    <w:tmpl w:val="0D7C8BB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A7E5975"/>
    <w:multiLevelType w:val="hybridMultilevel"/>
    <w:tmpl w:val="04604B84"/>
    <w:lvl w:ilvl="0" w:tplc="C2B2C4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9C4E33"/>
    <w:multiLevelType w:val="hybridMultilevel"/>
    <w:tmpl w:val="C15A4A3A"/>
    <w:lvl w:ilvl="0" w:tplc="7786BA9C">
      <w:numFmt w:val="bullet"/>
      <w:lvlText w:val="-"/>
      <w:lvlJc w:val="left"/>
      <w:pPr>
        <w:tabs>
          <w:tab w:val="num" w:pos="720"/>
        </w:tabs>
        <w:ind w:left="720" w:hanging="360"/>
      </w:pPr>
      <w:rPr>
        <w:rFonts w:ascii="Times New Roman" w:eastAsia="Times New Roman" w:hAnsi="Times New Roman"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BA756EB"/>
    <w:multiLevelType w:val="hybridMultilevel"/>
    <w:tmpl w:val="FF5AA374"/>
    <w:lvl w:ilvl="0" w:tplc="04070005">
      <w:start w:val="1"/>
      <w:numFmt w:val="bullet"/>
      <w:lvlText w:val=""/>
      <w:lvlJc w:val="left"/>
      <w:pPr>
        <w:tabs>
          <w:tab w:val="num" w:pos="1429"/>
        </w:tabs>
        <w:ind w:left="1429" w:hanging="360"/>
      </w:pPr>
      <w:rPr>
        <w:rFonts w:ascii="Wingdings" w:hAnsi="Wingdings" w:hint="default"/>
      </w:rPr>
    </w:lvl>
    <w:lvl w:ilvl="1" w:tplc="04070003">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nsid w:val="2FB327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445E4D"/>
    <w:multiLevelType w:val="hybridMultilevel"/>
    <w:tmpl w:val="8AE03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1630FE9"/>
    <w:multiLevelType w:val="hybridMultilevel"/>
    <w:tmpl w:val="87E86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59D2DD3"/>
    <w:multiLevelType w:val="multilevel"/>
    <w:tmpl w:val="D32A75BA"/>
    <w:lvl w:ilvl="0">
      <w:start w:val="15"/>
      <w:numFmt w:val="decimal"/>
      <w:lvlText w:val="%1"/>
      <w:lvlJc w:val="left"/>
      <w:pPr>
        <w:tabs>
          <w:tab w:val="num" w:pos="540"/>
        </w:tabs>
        <w:ind w:left="540" w:hanging="540"/>
      </w:pPr>
      <w:rPr>
        <w:rFonts w:hint="default"/>
      </w:rPr>
    </w:lvl>
    <w:lvl w:ilvl="1">
      <w:start w:val="1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E1284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EC4E17"/>
    <w:multiLevelType w:val="hybridMultilevel"/>
    <w:tmpl w:val="2A9C1212"/>
    <w:lvl w:ilvl="0" w:tplc="13EC89F0">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C765988"/>
    <w:multiLevelType w:val="hybridMultilevel"/>
    <w:tmpl w:val="01E2AB94"/>
    <w:lvl w:ilvl="0" w:tplc="B8482A4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42C4048"/>
    <w:multiLevelType w:val="hybridMultilevel"/>
    <w:tmpl w:val="908826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6F22E09"/>
    <w:multiLevelType w:val="hybridMultilevel"/>
    <w:tmpl w:val="0376414A"/>
    <w:lvl w:ilvl="0" w:tplc="35E63D30">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6564EA"/>
    <w:multiLevelType w:val="multilevel"/>
    <w:tmpl w:val="6FD4B70E"/>
    <w:lvl w:ilvl="0">
      <w:start w:val="18"/>
      <w:numFmt w:val="decimal"/>
      <w:lvlText w:val="%1"/>
      <w:lvlJc w:val="left"/>
      <w:pPr>
        <w:tabs>
          <w:tab w:val="num" w:pos="540"/>
        </w:tabs>
        <w:ind w:left="540" w:hanging="540"/>
      </w:pPr>
      <w:rPr>
        <w:rFonts w:hint="default"/>
        <w:b/>
      </w:rPr>
    </w:lvl>
    <w:lvl w:ilvl="1">
      <w:start w:val="30"/>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Zero"/>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69D30C54"/>
    <w:multiLevelType w:val="hybridMultilevel"/>
    <w:tmpl w:val="63ECD5A2"/>
    <w:lvl w:ilvl="0" w:tplc="04070005">
      <w:start w:val="1"/>
      <w:numFmt w:val="bullet"/>
      <w:lvlText w:val=""/>
      <w:lvlJc w:val="left"/>
      <w:pPr>
        <w:tabs>
          <w:tab w:val="num" w:pos="1428"/>
        </w:tabs>
        <w:ind w:left="142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9">
    <w:nsid w:val="6AD12A71"/>
    <w:multiLevelType w:val="multilevel"/>
    <w:tmpl w:val="99725938"/>
    <w:lvl w:ilvl="0">
      <w:start w:val="1"/>
      <w:numFmt w:val="decimal"/>
      <w:lvlText w:val="%1."/>
      <w:lvlJc w:val="left"/>
      <w:pPr>
        <w:ind w:left="668" w:hanging="360"/>
      </w:pPr>
      <w:rPr>
        <w:rFonts w:hint="default"/>
      </w:rPr>
    </w:lvl>
    <w:lvl w:ilvl="1">
      <w:start w:val="1"/>
      <w:numFmt w:val="decimal"/>
      <w:isLgl/>
      <w:lvlText w:val="%1.%2."/>
      <w:lvlJc w:val="left"/>
      <w:pPr>
        <w:ind w:left="1028" w:hanging="720"/>
      </w:pPr>
      <w:rPr>
        <w:rFonts w:hint="default"/>
      </w:rPr>
    </w:lvl>
    <w:lvl w:ilvl="2">
      <w:start w:val="1"/>
      <w:numFmt w:val="decimal"/>
      <w:isLgl/>
      <w:lvlText w:val="%1.%2.%3."/>
      <w:lvlJc w:val="left"/>
      <w:pPr>
        <w:ind w:left="1028" w:hanging="720"/>
      </w:pPr>
      <w:rPr>
        <w:rFonts w:hint="default"/>
      </w:rPr>
    </w:lvl>
    <w:lvl w:ilvl="3">
      <w:start w:val="1"/>
      <w:numFmt w:val="decimal"/>
      <w:isLgl/>
      <w:lvlText w:val="%1.%2.%3.%4."/>
      <w:lvlJc w:val="left"/>
      <w:pPr>
        <w:ind w:left="1388" w:hanging="1080"/>
      </w:pPr>
      <w:rPr>
        <w:rFonts w:hint="default"/>
      </w:rPr>
    </w:lvl>
    <w:lvl w:ilvl="4">
      <w:start w:val="1"/>
      <w:numFmt w:val="decimal"/>
      <w:isLgl/>
      <w:lvlText w:val="%1.%2.%3.%4.%5."/>
      <w:lvlJc w:val="left"/>
      <w:pPr>
        <w:ind w:left="1388"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748" w:hanging="1440"/>
      </w:pPr>
      <w:rPr>
        <w:rFonts w:hint="default"/>
      </w:rPr>
    </w:lvl>
    <w:lvl w:ilvl="7">
      <w:start w:val="1"/>
      <w:numFmt w:val="decimal"/>
      <w:isLgl/>
      <w:lvlText w:val="%1.%2.%3.%4.%5.%6.%7.%8."/>
      <w:lvlJc w:val="left"/>
      <w:pPr>
        <w:ind w:left="2108" w:hanging="1800"/>
      </w:pPr>
      <w:rPr>
        <w:rFonts w:hint="default"/>
      </w:rPr>
    </w:lvl>
    <w:lvl w:ilvl="8">
      <w:start w:val="1"/>
      <w:numFmt w:val="decimal"/>
      <w:isLgl/>
      <w:lvlText w:val="%1.%2.%3.%4.%5.%6.%7.%8.%9."/>
      <w:lvlJc w:val="left"/>
      <w:pPr>
        <w:ind w:left="2468" w:hanging="2160"/>
      </w:pPr>
      <w:rPr>
        <w:rFonts w:hint="default"/>
      </w:rPr>
    </w:lvl>
  </w:abstractNum>
  <w:abstractNum w:abstractNumId="20">
    <w:nsid w:val="72822867"/>
    <w:multiLevelType w:val="hybridMultilevel"/>
    <w:tmpl w:val="6D3868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7084B42"/>
    <w:multiLevelType w:val="hybridMultilevel"/>
    <w:tmpl w:val="DAC43D58"/>
    <w:lvl w:ilvl="0" w:tplc="04070005">
      <w:start w:val="1"/>
      <w:numFmt w:val="bullet"/>
      <w:lvlText w:val=""/>
      <w:lvlJc w:val="left"/>
      <w:pPr>
        <w:tabs>
          <w:tab w:val="num" w:pos="1429"/>
        </w:tabs>
        <w:ind w:left="1429" w:hanging="360"/>
      </w:pPr>
      <w:rPr>
        <w:rFonts w:ascii="Wingdings" w:hAnsi="Wingdings" w:hint="default"/>
      </w:rPr>
    </w:lvl>
    <w:lvl w:ilvl="1" w:tplc="04070003">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2">
    <w:nsid w:val="77CE7C4C"/>
    <w:multiLevelType w:val="hybridMultilevel"/>
    <w:tmpl w:val="A1780504"/>
    <w:lvl w:ilvl="0" w:tplc="10C46B3E">
      <w:numFmt w:val="bullet"/>
      <w:lvlText w:val="-"/>
      <w:lvlJc w:val="left"/>
      <w:pPr>
        <w:ind w:left="930" w:hanging="360"/>
      </w:pPr>
      <w:rPr>
        <w:rFonts w:ascii="Arial" w:eastAsia="Times New Roman"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3">
    <w:nsid w:val="79394A2A"/>
    <w:multiLevelType w:val="hybridMultilevel"/>
    <w:tmpl w:val="9B8E0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DF025DC"/>
    <w:multiLevelType w:val="hybridMultilevel"/>
    <w:tmpl w:val="D29C5626"/>
    <w:lvl w:ilvl="0" w:tplc="78A82CD2">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4"/>
  </w:num>
  <w:num w:numId="4">
    <w:abstractNumId w:val="2"/>
  </w:num>
  <w:num w:numId="5">
    <w:abstractNumId w:val="15"/>
  </w:num>
  <w:num w:numId="6">
    <w:abstractNumId w:val="11"/>
  </w:num>
  <w:num w:numId="7">
    <w:abstractNumId w:val="17"/>
  </w:num>
  <w:num w:numId="8">
    <w:abstractNumId w:val="22"/>
  </w:num>
  <w:num w:numId="9">
    <w:abstractNumId w:val="6"/>
  </w:num>
  <w:num w:numId="10">
    <w:abstractNumId w:val="12"/>
  </w:num>
  <w:num w:numId="11">
    <w:abstractNumId w:val="19"/>
  </w:num>
  <w:num w:numId="12">
    <w:abstractNumId w:val="8"/>
  </w:num>
  <w:num w:numId="13">
    <w:abstractNumId w:val="9"/>
  </w:num>
  <w:num w:numId="14">
    <w:abstractNumId w:val="4"/>
  </w:num>
  <w:num w:numId="15">
    <w:abstractNumId w:val="23"/>
  </w:num>
  <w:num w:numId="16">
    <w:abstractNumId w:val="0"/>
  </w:num>
  <w:num w:numId="17">
    <w:abstractNumId w:val="3"/>
  </w:num>
  <w:num w:numId="18">
    <w:abstractNumId w:val="5"/>
  </w:num>
  <w:num w:numId="19">
    <w:abstractNumId w:val="13"/>
  </w:num>
  <w:num w:numId="20">
    <w:abstractNumId w:val="24"/>
  </w:num>
  <w:num w:numId="21">
    <w:abstractNumId w:val="18"/>
  </w:num>
  <w:num w:numId="22">
    <w:abstractNumId w:val="7"/>
  </w:num>
  <w:num w:numId="23">
    <w:abstractNumId w:val="1"/>
  </w:num>
  <w:num w:numId="24">
    <w:abstractNumId w:val="2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trackRevisions/>
  <w:defaultTabStop w:val="708"/>
  <w:autoHyphenation/>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cVars>
    <w:docVar w:name="LW_DocType" w:val="NORMAL"/>
  </w:docVars>
  <w:rsids>
    <w:rsidRoot w:val="004C6EB9"/>
    <w:rsid w:val="000019CB"/>
    <w:rsid w:val="00002D40"/>
    <w:rsid w:val="00006C0D"/>
    <w:rsid w:val="00007B20"/>
    <w:rsid w:val="00010886"/>
    <w:rsid w:val="00017248"/>
    <w:rsid w:val="00023B03"/>
    <w:rsid w:val="0002764B"/>
    <w:rsid w:val="00033DEA"/>
    <w:rsid w:val="000442A3"/>
    <w:rsid w:val="00047AA0"/>
    <w:rsid w:val="00052516"/>
    <w:rsid w:val="00052A6E"/>
    <w:rsid w:val="00066629"/>
    <w:rsid w:val="00066D34"/>
    <w:rsid w:val="00067C16"/>
    <w:rsid w:val="00073C13"/>
    <w:rsid w:val="00081A1F"/>
    <w:rsid w:val="000B6CF3"/>
    <w:rsid w:val="000B6DD1"/>
    <w:rsid w:val="000C6B21"/>
    <w:rsid w:val="000D19B3"/>
    <w:rsid w:val="000D63EF"/>
    <w:rsid w:val="000E190C"/>
    <w:rsid w:val="000E2C3F"/>
    <w:rsid w:val="000E3132"/>
    <w:rsid w:val="000E4AB1"/>
    <w:rsid w:val="000E6490"/>
    <w:rsid w:val="000F14E8"/>
    <w:rsid w:val="000F555A"/>
    <w:rsid w:val="000F7A01"/>
    <w:rsid w:val="000F7FC2"/>
    <w:rsid w:val="001026E0"/>
    <w:rsid w:val="00106578"/>
    <w:rsid w:val="0012571A"/>
    <w:rsid w:val="00126BF7"/>
    <w:rsid w:val="00130D26"/>
    <w:rsid w:val="00135799"/>
    <w:rsid w:val="00137D28"/>
    <w:rsid w:val="00141D2B"/>
    <w:rsid w:val="00143E84"/>
    <w:rsid w:val="00145054"/>
    <w:rsid w:val="00145986"/>
    <w:rsid w:val="00150C59"/>
    <w:rsid w:val="0016312B"/>
    <w:rsid w:val="00167443"/>
    <w:rsid w:val="00170D09"/>
    <w:rsid w:val="00170FFE"/>
    <w:rsid w:val="0017147E"/>
    <w:rsid w:val="001828FB"/>
    <w:rsid w:val="00183899"/>
    <w:rsid w:val="00187D1C"/>
    <w:rsid w:val="001A114B"/>
    <w:rsid w:val="001B02EA"/>
    <w:rsid w:val="001B4E52"/>
    <w:rsid w:val="001C2AD8"/>
    <w:rsid w:val="001C2DA9"/>
    <w:rsid w:val="001C7813"/>
    <w:rsid w:val="001D4512"/>
    <w:rsid w:val="001D741B"/>
    <w:rsid w:val="001F1ECA"/>
    <w:rsid w:val="001F2D73"/>
    <w:rsid w:val="001F610A"/>
    <w:rsid w:val="001F6203"/>
    <w:rsid w:val="001F6AB1"/>
    <w:rsid w:val="002007FA"/>
    <w:rsid w:val="0020393B"/>
    <w:rsid w:val="00210653"/>
    <w:rsid w:val="002117B7"/>
    <w:rsid w:val="002141B1"/>
    <w:rsid w:val="00221E75"/>
    <w:rsid w:val="00222426"/>
    <w:rsid w:val="0022483B"/>
    <w:rsid w:val="00231473"/>
    <w:rsid w:val="002357A6"/>
    <w:rsid w:val="002443D6"/>
    <w:rsid w:val="002474D1"/>
    <w:rsid w:val="00251157"/>
    <w:rsid w:val="00270872"/>
    <w:rsid w:val="00270BC4"/>
    <w:rsid w:val="00272ED2"/>
    <w:rsid w:val="0027495B"/>
    <w:rsid w:val="0027539F"/>
    <w:rsid w:val="002800DD"/>
    <w:rsid w:val="0029211C"/>
    <w:rsid w:val="002922CE"/>
    <w:rsid w:val="002941E9"/>
    <w:rsid w:val="00296AE3"/>
    <w:rsid w:val="002A2184"/>
    <w:rsid w:val="002A33E2"/>
    <w:rsid w:val="002B32BB"/>
    <w:rsid w:val="002D4FA9"/>
    <w:rsid w:val="002E0123"/>
    <w:rsid w:val="002E025E"/>
    <w:rsid w:val="002E20F3"/>
    <w:rsid w:val="002F0C23"/>
    <w:rsid w:val="002F0F80"/>
    <w:rsid w:val="002F40D6"/>
    <w:rsid w:val="00301068"/>
    <w:rsid w:val="00306418"/>
    <w:rsid w:val="0031213F"/>
    <w:rsid w:val="0032657D"/>
    <w:rsid w:val="003332D0"/>
    <w:rsid w:val="00333348"/>
    <w:rsid w:val="00336712"/>
    <w:rsid w:val="0033684E"/>
    <w:rsid w:val="003400DE"/>
    <w:rsid w:val="00346E9A"/>
    <w:rsid w:val="00351F68"/>
    <w:rsid w:val="003559A4"/>
    <w:rsid w:val="003567D2"/>
    <w:rsid w:val="00375B28"/>
    <w:rsid w:val="00381676"/>
    <w:rsid w:val="00395C28"/>
    <w:rsid w:val="003A3A1D"/>
    <w:rsid w:val="003A627C"/>
    <w:rsid w:val="003A7B16"/>
    <w:rsid w:val="003C0404"/>
    <w:rsid w:val="003D5F87"/>
    <w:rsid w:val="003E1773"/>
    <w:rsid w:val="003F465B"/>
    <w:rsid w:val="00402067"/>
    <w:rsid w:val="004036F6"/>
    <w:rsid w:val="004058D6"/>
    <w:rsid w:val="00407BB9"/>
    <w:rsid w:val="00411ACA"/>
    <w:rsid w:val="00420F1E"/>
    <w:rsid w:val="004263A7"/>
    <w:rsid w:val="004271E9"/>
    <w:rsid w:val="00431207"/>
    <w:rsid w:val="00432402"/>
    <w:rsid w:val="00435349"/>
    <w:rsid w:val="0044096C"/>
    <w:rsid w:val="0044529B"/>
    <w:rsid w:val="00446228"/>
    <w:rsid w:val="00447820"/>
    <w:rsid w:val="00454EB3"/>
    <w:rsid w:val="004576B9"/>
    <w:rsid w:val="00465897"/>
    <w:rsid w:val="0047476E"/>
    <w:rsid w:val="00492314"/>
    <w:rsid w:val="004925D1"/>
    <w:rsid w:val="004C2067"/>
    <w:rsid w:val="004C2E4F"/>
    <w:rsid w:val="004C6EB9"/>
    <w:rsid w:val="004E2533"/>
    <w:rsid w:val="004E377D"/>
    <w:rsid w:val="004E55F3"/>
    <w:rsid w:val="004E5629"/>
    <w:rsid w:val="00501E16"/>
    <w:rsid w:val="00514BB9"/>
    <w:rsid w:val="00516B96"/>
    <w:rsid w:val="005259C4"/>
    <w:rsid w:val="005337C7"/>
    <w:rsid w:val="00534700"/>
    <w:rsid w:val="005416B6"/>
    <w:rsid w:val="00543566"/>
    <w:rsid w:val="00545419"/>
    <w:rsid w:val="00546ED5"/>
    <w:rsid w:val="00547926"/>
    <w:rsid w:val="00553558"/>
    <w:rsid w:val="00555D7C"/>
    <w:rsid w:val="00557E46"/>
    <w:rsid w:val="00561FC6"/>
    <w:rsid w:val="00563937"/>
    <w:rsid w:val="00572087"/>
    <w:rsid w:val="00574583"/>
    <w:rsid w:val="0057653B"/>
    <w:rsid w:val="0057706E"/>
    <w:rsid w:val="00581708"/>
    <w:rsid w:val="00581BA5"/>
    <w:rsid w:val="00583E67"/>
    <w:rsid w:val="005879FF"/>
    <w:rsid w:val="0059294B"/>
    <w:rsid w:val="005937C9"/>
    <w:rsid w:val="00594786"/>
    <w:rsid w:val="005A11E5"/>
    <w:rsid w:val="005A16FC"/>
    <w:rsid w:val="005A264A"/>
    <w:rsid w:val="005A2FC7"/>
    <w:rsid w:val="005B08B5"/>
    <w:rsid w:val="005B4A88"/>
    <w:rsid w:val="005B6AA2"/>
    <w:rsid w:val="005B789E"/>
    <w:rsid w:val="005C265A"/>
    <w:rsid w:val="005C6B88"/>
    <w:rsid w:val="005D0E05"/>
    <w:rsid w:val="005D28C5"/>
    <w:rsid w:val="005D3A06"/>
    <w:rsid w:val="005D49F9"/>
    <w:rsid w:val="005D6C85"/>
    <w:rsid w:val="005E0FEA"/>
    <w:rsid w:val="005E1D2B"/>
    <w:rsid w:val="005E459C"/>
    <w:rsid w:val="005E4781"/>
    <w:rsid w:val="005E566A"/>
    <w:rsid w:val="005E5CC7"/>
    <w:rsid w:val="005F473E"/>
    <w:rsid w:val="005F4CC3"/>
    <w:rsid w:val="006152FC"/>
    <w:rsid w:val="00620BBD"/>
    <w:rsid w:val="00621BB0"/>
    <w:rsid w:val="00625F46"/>
    <w:rsid w:val="00626A1C"/>
    <w:rsid w:val="00630271"/>
    <w:rsid w:val="00636D5F"/>
    <w:rsid w:val="00643AC4"/>
    <w:rsid w:val="00650DBC"/>
    <w:rsid w:val="00653C28"/>
    <w:rsid w:val="00662949"/>
    <w:rsid w:val="00662F4C"/>
    <w:rsid w:val="0066301C"/>
    <w:rsid w:val="006874A8"/>
    <w:rsid w:val="006903C0"/>
    <w:rsid w:val="00691535"/>
    <w:rsid w:val="006A31B7"/>
    <w:rsid w:val="006B4F14"/>
    <w:rsid w:val="006C159F"/>
    <w:rsid w:val="006C15B0"/>
    <w:rsid w:val="006C1A26"/>
    <w:rsid w:val="006C21A8"/>
    <w:rsid w:val="006E0153"/>
    <w:rsid w:val="006E1E52"/>
    <w:rsid w:val="006E33F9"/>
    <w:rsid w:val="006E3957"/>
    <w:rsid w:val="007038CE"/>
    <w:rsid w:val="00705411"/>
    <w:rsid w:val="007139FC"/>
    <w:rsid w:val="0071449C"/>
    <w:rsid w:val="00715E55"/>
    <w:rsid w:val="00720423"/>
    <w:rsid w:val="0072237A"/>
    <w:rsid w:val="00723335"/>
    <w:rsid w:val="00736620"/>
    <w:rsid w:val="007506CC"/>
    <w:rsid w:val="00754EAB"/>
    <w:rsid w:val="00761F8D"/>
    <w:rsid w:val="00765799"/>
    <w:rsid w:val="007703D9"/>
    <w:rsid w:val="0077199E"/>
    <w:rsid w:val="007745CC"/>
    <w:rsid w:val="00774CCA"/>
    <w:rsid w:val="007763C0"/>
    <w:rsid w:val="00780C07"/>
    <w:rsid w:val="007828A1"/>
    <w:rsid w:val="00785A48"/>
    <w:rsid w:val="00787473"/>
    <w:rsid w:val="00794869"/>
    <w:rsid w:val="00797488"/>
    <w:rsid w:val="007A24FD"/>
    <w:rsid w:val="007A4D7E"/>
    <w:rsid w:val="007B477C"/>
    <w:rsid w:val="007C1C2C"/>
    <w:rsid w:val="007C2457"/>
    <w:rsid w:val="007C3383"/>
    <w:rsid w:val="007C509C"/>
    <w:rsid w:val="007C7116"/>
    <w:rsid w:val="007D1320"/>
    <w:rsid w:val="007E3036"/>
    <w:rsid w:val="007F7952"/>
    <w:rsid w:val="0080193B"/>
    <w:rsid w:val="008073CD"/>
    <w:rsid w:val="00824264"/>
    <w:rsid w:val="00824304"/>
    <w:rsid w:val="00824E45"/>
    <w:rsid w:val="00824EDC"/>
    <w:rsid w:val="0083487A"/>
    <w:rsid w:val="0083769F"/>
    <w:rsid w:val="008449B6"/>
    <w:rsid w:val="00851E8F"/>
    <w:rsid w:val="00851F34"/>
    <w:rsid w:val="008535BA"/>
    <w:rsid w:val="00857F40"/>
    <w:rsid w:val="008658D2"/>
    <w:rsid w:val="00871A6A"/>
    <w:rsid w:val="00874ECF"/>
    <w:rsid w:val="00875CE3"/>
    <w:rsid w:val="00877F83"/>
    <w:rsid w:val="008822CE"/>
    <w:rsid w:val="00890E7D"/>
    <w:rsid w:val="00892D8D"/>
    <w:rsid w:val="00893ABD"/>
    <w:rsid w:val="008971E8"/>
    <w:rsid w:val="00897BA6"/>
    <w:rsid w:val="008A4D37"/>
    <w:rsid w:val="008A56B1"/>
    <w:rsid w:val="008A5D65"/>
    <w:rsid w:val="008A7722"/>
    <w:rsid w:val="008B4899"/>
    <w:rsid w:val="008C00DF"/>
    <w:rsid w:val="008C22CE"/>
    <w:rsid w:val="008C6971"/>
    <w:rsid w:val="008C7512"/>
    <w:rsid w:val="008D1304"/>
    <w:rsid w:val="008D4DCB"/>
    <w:rsid w:val="008E505E"/>
    <w:rsid w:val="008E7D6D"/>
    <w:rsid w:val="008F12BA"/>
    <w:rsid w:val="008F3A74"/>
    <w:rsid w:val="008F4E9B"/>
    <w:rsid w:val="008F689F"/>
    <w:rsid w:val="0090099B"/>
    <w:rsid w:val="00900B37"/>
    <w:rsid w:val="009039E7"/>
    <w:rsid w:val="00903B04"/>
    <w:rsid w:val="00904CD5"/>
    <w:rsid w:val="009129D6"/>
    <w:rsid w:val="0091543A"/>
    <w:rsid w:val="00915897"/>
    <w:rsid w:val="00917F15"/>
    <w:rsid w:val="00923614"/>
    <w:rsid w:val="0092366B"/>
    <w:rsid w:val="009242C4"/>
    <w:rsid w:val="009273E2"/>
    <w:rsid w:val="00933644"/>
    <w:rsid w:val="00935D99"/>
    <w:rsid w:val="00935F4D"/>
    <w:rsid w:val="009368A5"/>
    <w:rsid w:val="0095071F"/>
    <w:rsid w:val="00955C48"/>
    <w:rsid w:val="00961B57"/>
    <w:rsid w:val="00970940"/>
    <w:rsid w:val="009717DB"/>
    <w:rsid w:val="00976B60"/>
    <w:rsid w:val="00980170"/>
    <w:rsid w:val="00984BF7"/>
    <w:rsid w:val="00985302"/>
    <w:rsid w:val="009858B2"/>
    <w:rsid w:val="00987AED"/>
    <w:rsid w:val="009950EF"/>
    <w:rsid w:val="00996F9C"/>
    <w:rsid w:val="009A6604"/>
    <w:rsid w:val="009A7C56"/>
    <w:rsid w:val="009B2EB7"/>
    <w:rsid w:val="009B4DDF"/>
    <w:rsid w:val="009B7620"/>
    <w:rsid w:val="009C2ECE"/>
    <w:rsid w:val="009E0FDE"/>
    <w:rsid w:val="009E6CE1"/>
    <w:rsid w:val="00A064BA"/>
    <w:rsid w:val="00A0720A"/>
    <w:rsid w:val="00A10C4B"/>
    <w:rsid w:val="00A17AB0"/>
    <w:rsid w:val="00A246DF"/>
    <w:rsid w:val="00A33B93"/>
    <w:rsid w:val="00A356DB"/>
    <w:rsid w:val="00A41E38"/>
    <w:rsid w:val="00A43B36"/>
    <w:rsid w:val="00A46049"/>
    <w:rsid w:val="00A463EA"/>
    <w:rsid w:val="00A47986"/>
    <w:rsid w:val="00A5056C"/>
    <w:rsid w:val="00A5107B"/>
    <w:rsid w:val="00A51613"/>
    <w:rsid w:val="00A57947"/>
    <w:rsid w:val="00A66109"/>
    <w:rsid w:val="00A668C9"/>
    <w:rsid w:val="00A72F89"/>
    <w:rsid w:val="00A73DC6"/>
    <w:rsid w:val="00A76120"/>
    <w:rsid w:val="00A93A2E"/>
    <w:rsid w:val="00A971A2"/>
    <w:rsid w:val="00AA2CB2"/>
    <w:rsid w:val="00AB1FE8"/>
    <w:rsid w:val="00AB50D1"/>
    <w:rsid w:val="00AC2D1E"/>
    <w:rsid w:val="00AD133A"/>
    <w:rsid w:val="00AD1691"/>
    <w:rsid w:val="00AD2B1A"/>
    <w:rsid w:val="00AE1B43"/>
    <w:rsid w:val="00AE30CE"/>
    <w:rsid w:val="00AE35C7"/>
    <w:rsid w:val="00AE373C"/>
    <w:rsid w:val="00AE4176"/>
    <w:rsid w:val="00B0427A"/>
    <w:rsid w:val="00B137A4"/>
    <w:rsid w:val="00B140E1"/>
    <w:rsid w:val="00B240B1"/>
    <w:rsid w:val="00B25EB7"/>
    <w:rsid w:val="00B32CFD"/>
    <w:rsid w:val="00B341C1"/>
    <w:rsid w:val="00B41A5D"/>
    <w:rsid w:val="00B41D49"/>
    <w:rsid w:val="00B431D0"/>
    <w:rsid w:val="00B47848"/>
    <w:rsid w:val="00B47A08"/>
    <w:rsid w:val="00B50FF0"/>
    <w:rsid w:val="00B640AB"/>
    <w:rsid w:val="00B6547E"/>
    <w:rsid w:val="00B75D01"/>
    <w:rsid w:val="00B7652B"/>
    <w:rsid w:val="00B774FB"/>
    <w:rsid w:val="00B80FE7"/>
    <w:rsid w:val="00B85B53"/>
    <w:rsid w:val="00B93E2C"/>
    <w:rsid w:val="00BC6661"/>
    <w:rsid w:val="00BC78B1"/>
    <w:rsid w:val="00BD3945"/>
    <w:rsid w:val="00BF76BF"/>
    <w:rsid w:val="00C0404E"/>
    <w:rsid w:val="00C0461F"/>
    <w:rsid w:val="00C07D9E"/>
    <w:rsid w:val="00C10415"/>
    <w:rsid w:val="00C10CA9"/>
    <w:rsid w:val="00C4064B"/>
    <w:rsid w:val="00C44E2C"/>
    <w:rsid w:val="00C46AAE"/>
    <w:rsid w:val="00C521B7"/>
    <w:rsid w:val="00C53983"/>
    <w:rsid w:val="00C67E0E"/>
    <w:rsid w:val="00C76071"/>
    <w:rsid w:val="00C81F0E"/>
    <w:rsid w:val="00C8461A"/>
    <w:rsid w:val="00C91142"/>
    <w:rsid w:val="00C92878"/>
    <w:rsid w:val="00C95070"/>
    <w:rsid w:val="00CA5467"/>
    <w:rsid w:val="00CB13C5"/>
    <w:rsid w:val="00CB1A0F"/>
    <w:rsid w:val="00CC3092"/>
    <w:rsid w:val="00CC6C85"/>
    <w:rsid w:val="00CD6DF1"/>
    <w:rsid w:val="00CE0E55"/>
    <w:rsid w:val="00CE4BAD"/>
    <w:rsid w:val="00CE5EE0"/>
    <w:rsid w:val="00CF0278"/>
    <w:rsid w:val="00CF651A"/>
    <w:rsid w:val="00D010A6"/>
    <w:rsid w:val="00D024D7"/>
    <w:rsid w:val="00D027B1"/>
    <w:rsid w:val="00D063E1"/>
    <w:rsid w:val="00D16A3D"/>
    <w:rsid w:val="00D16C55"/>
    <w:rsid w:val="00D17A7D"/>
    <w:rsid w:val="00D2537E"/>
    <w:rsid w:val="00D27012"/>
    <w:rsid w:val="00D30B96"/>
    <w:rsid w:val="00D31E58"/>
    <w:rsid w:val="00D33483"/>
    <w:rsid w:val="00D409F8"/>
    <w:rsid w:val="00D4433C"/>
    <w:rsid w:val="00D45846"/>
    <w:rsid w:val="00D46729"/>
    <w:rsid w:val="00D50EC0"/>
    <w:rsid w:val="00D657EF"/>
    <w:rsid w:val="00D675EB"/>
    <w:rsid w:val="00D765D7"/>
    <w:rsid w:val="00D770E3"/>
    <w:rsid w:val="00D8397C"/>
    <w:rsid w:val="00D83B99"/>
    <w:rsid w:val="00D85C26"/>
    <w:rsid w:val="00DB0F66"/>
    <w:rsid w:val="00DB59BE"/>
    <w:rsid w:val="00DC48D2"/>
    <w:rsid w:val="00DC5E7B"/>
    <w:rsid w:val="00DC5FE4"/>
    <w:rsid w:val="00DD1750"/>
    <w:rsid w:val="00DD1E31"/>
    <w:rsid w:val="00DF3F31"/>
    <w:rsid w:val="00DF569F"/>
    <w:rsid w:val="00E05DFD"/>
    <w:rsid w:val="00E07B9E"/>
    <w:rsid w:val="00E10923"/>
    <w:rsid w:val="00E14197"/>
    <w:rsid w:val="00E17789"/>
    <w:rsid w:val="00E17ED5"/>
    <w:rsid w:val="00E21835"/>
    <w:rsid w:val="00E272F0"/>
    <w:rsid w:val="00E3051B"/>
    <w:rsid w:val="00E31CDA"/>
    <w:rsid w:val="00E379C9"/>
    <w:rsid w:val="00E456D3"/>
    <w:rsid w:val="00E50A8E"/>
    <w:rsid w:val="00E628C5"/>
    <w:rsid w:val="00E66D28"/>
    <w:rsid w:val="00E7120A"/>
    <w:rsid w:val="00E737AD"/>
    <w:rsid w:val="00E74C47"/>
    <w:rsid w:val="00E77C3E"/>
    <w:rsid w:val="00E80B2A"/>
    <w:rsid w:val="00E9123C"/>
    <w:rsid w:val="00E93842"/>
    <w:rsid w:val="00EA6156"/>
    <w:rsid w:val="00EB0185"/>
    <w:rsid w:val="00EB502E"/>
    <w:rsid w:val="00EC2B99"/>
    <w:rsid w:val="00EC3AA8"/>
    <w:rsid w:val="00ED0FFE"/>
    <w:rsid w:val="00ED2DE6"/>
    <w:rsid w:val="00ED36F3"/>
    <w:rsid w:val="00ED7795"/>
    <w:rsid w:val="00EE2810"/>
    <w:rsid w:val="00EE6153"/>
    <w:rsid w:val="00F03A44"/>
    <w:rsid w:val="00F04709"/>
    <w:rsid w:val="00F051C6"/>
    <w:rsid w:val="00F14E7A"/>
    <w:rsid w:val="00F15553"/>
    <w:rsid w:val="00F23699"/>
    <w:rsid w:val="00F278BC"/>
    <w:rsid w:val="00F307B0"/>
    <w:rsid w:val="00F3150B"/>
    <w:rsid w:val="00F36AE8"/>
    <w:rsid w:val="00F439F4"/>
    <w:rsid w:val="00F56984"/>
    <w:rsid w:val="00F57BD9"/>
    <w:rsid w:val="00F60F0E"/>
    <w:rsid w:val="00F66EB1"/>
    <w:rsid w:val="00F676C1"/>
    <w:rsid w:val="00F72B63"/>
    <w:rsid w:val="00F778CC"/>
    <w:rsid w:val="00F84B94"/>
    <w:rsid w:val="00F947AF"/>
    <w:rsid w:val="00F979E1"/>
    <w:rsid w:val="00FA1C41"/>
    <w:rsid w:val="00FA4D6A"/>
    <w:rsid w:val="00FB49BE"/>
    <w:rsid w:val="00FB6BC7"/>
    <w:rsid w:val="00FC4BF5"/>
    <w:rsid w:val="00FC79C0"/>
    <w:rsid w:val="00FE2066"/>
    <w:rsid w:val="00FE384E"/>
    <w:rsid w:val="00FE4E66"/>
    <w:rsid w:val="00FE643F"/>
    <w:rsid w:val="00FF33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lsdException w:name="caption" w:uiPriority="35" w:qFormat="1"/>
    <w:lsdException w:name="List" w:unhideWhenUsed="0"/>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Hyperlink" w:unhideWhenUsed="0"/>
    <w:lsdException w:name="Strong" w:semiHidden="0" w:uiPriority="0" w:unhideWhenUsed="0" w:qFormat="1"/>
    <w:lsdException w:name="Emphasis" w:semiHidden="0" w:uiPriority="20" w:unhideWhenUsed="0" w:qFormat="1"/>
    <w:lsdException w:name="HTML Preformatted" w:uiPriority="0"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08B5"/>
    <w:rPr>
      <w:rFonts w:ascii="Arial" w:hAnsi="Arial" w:cs="Arial"/>
      <w:lang w:val="en-GB"/>
    </w:rPr>
  </w:style>
  <w:style w:type="paragraph" w:styleId="berschrift1">
    <w:name w:val="heading 1"/>
    <w:basedOn w:val="Standard"/>
    <w:next w:val="Standard"/>
    <w:link w:val="berschrift1Zchn"/>
    <w:uiPriority w:val="99"/>
    <w:qFormat/>
    <w:rsid w:val="001026E0"/>
    <w:pPr>
      <w:keepNext/>
      <w:outlineLvl w:val="0"/>
    </w:pPr>
    <w:rPr>
      <w:rFonts w:cs="Times New Roman"/>
      <w:b/>
      <w:bCs/>
      <w:sz w:val="24"/>
      <w:szCs w:val="24"/>
      <w:lang w:val="de-DE" w:eastAsia="zh-CN"/>
    </w:rPr>
  </w:style>
  <w:style w:type="paragraph" w:styleId="berschrift2">
    <w:name w:val="heading 2"/>
    <w:basedOn w:val="Standard"/>
    <w:next w:val="Standard"/>
    <w:link w:val="berschrift2Zchn"/>
    <w:uiPriority w:val="9"/>
    <w:unhideWhenUsed/>
    <w:qFormat/>
    <w:rsid w:val="002443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0703"/>
    <w:rPr>
      <w:rFonts w:ascii="Cambria" w:eastAsia="Times New Roman" w:hAnsi="Cambria" w:cs="Times New Roman"/>
      <w:b/>
      <w:bCs/>
      <w:kern w:val="32"/>
      <w:sz w:val="32"/>
      <w:szCs w:val="32"/>
      <w:lang w:val="en-GB"/>
    </w:rPr>
  </w:style>
  <w:style w:type="paragraph" w:styleId="Textkrper-Zeileneinzug">
    <w:name w:val="Body Text Indent"/>
    <w:basedOn w:val="Standard"/>
    <w:link w:val="Textkrper-ZeileneinzugZchn"/>
    <w:uiPriority w:val="99"/>
    <w:rsid w:val="001026E0"/>
    <w:pPr>
      <w:tabs>
        <w:tab w:val="left" w:pos="2835"/>
      </w:tabs>
      <w:ind w:left="2835" w:hanging="2835"/>
    </w:pPr>
    <w:rPr>
      <w:rFonts w:cs="Times New Roman"/>
      <w:sz w:val="24"/>
      <w:szCs w:val="24"/>
      <w:lang w:val="de-DE" w:eastAsia="zh-CN"/>
    </w:rPr>
  </w:style>
  <w:style w:type="character" w:customStyle="1" w:styleId="Textkrper-ZeileneinzugZchn">
    <w:name w:val="Textkörper-Zeileneinzug Zchn"/>
    <w:basedOn w:val="Absatz-Standardschriftart"/>
    <w:link w:val="Textkrper-Zeileneinzug"/>
    <w:uiPriority w:val="99"/>
    <w:semiHidden/>
    <w:rsid w:val="00560703"/>
    <w:rPr>
      <w:rFonts w:ascii="Arial" w:hAnsi="Arial" w:cs="Arial"/>
      <w:sz w:val="20"/>
      <w:szCs w:val="20"/>
      <w:lang w:val="en-GB"/>
    </w:rPr>
  </w:style>
  <w:style w:type="paragraph" w:styleId="Kopfzeile">
    <w:name w:val="header"/>
    <w:basedOn w:val="Standard"/>
    <w:link w:val="KopfzeileZchn"/>
    <w:rsid w:val="001026E0"/>
    <w:pPr>
      <w:tabs>
        <w:tab w:val="center" w:pos="4536"/>
        <w:tab w:val="right" w:pos="9072"/>
      </w:tabs>
    </w:pPr>
    <w:rPr>
      <w:rFonts w:cs="Times New Roman"/>
      <w:sz w:val="24"/>
      <w:szCs w:val="24"/>
      <w:lang w:val="de-DE" w:eastAsia="zh-CN"/>
    </w:rPr>
  </w:style>
  <w:style w:type="character" w:customStyle="1" w:styleId="KopfzeileZchn">
    <w:name w:val="Kopfzeile Zchn"/>
    <w:basedOn w:val="Absatz-Standardschriftart"/>
    <w:link w:val="Kopfzeile"/>
    <w:rsid w:val="00560703"/>
    <w:rPr>
      <w:rFonts w:ascii="Arial" w:hAnsi="Arial" w:cs="Arial"/>
      <w:sz w:val="20"/>
      <w:szCs w:val="20"/>
      <w:lang w:val="en-GB"/>
    </w:rPr>
  </w:style>
  <w:style w:type="character" w:styleId="Hyperlink">
    <w:name w:val="Hyperlink"/>
    <w:basedOn w:val="Absatz-Standardschriftart"/>
    <w:uiPriority w:val="99"/>
    <w:rsid w:val="001026E0"/>
    <w:rPr>
      <w:color w:val="0000FF"/>
      <w:u w:val="single"/>
    </w:rPr>
  </w:style>
  <w:style w:type="paragraph" w:styleId="Textkrper">
    <w:name w:val="Body Text"/>
    <w:basedOn w:val="Standard"/>
    <w:link w:val="TextkrperZchn"/>
    <w:uiPriority w:val="99"/>
    <w:rsid w:val="001026E0"/>
    <w:rPr>
      <w:lang w:val="it-IT" w:eastAsia="zh-CN"/>
    </w:rPr>
  </w:style>
  <w:style w:type="character" w:customStyle="1" w:styleId="TextkrperZchn">
    <w:name w:val="Textkörper Zchn"/>
    <w:basedOn w:val="Absatz-Standardschriftart"/>
    <w:link w:val="Textkrper"/>
    <w:uiPriority w:val="99"/>
    <w:semiHidden/>
    <w:rsid w:val="00560703"/>
    <w:rPr>
      <w:rFonts w:ascii="Arial" w:hAnsi="Arial" w:cs="Arial"/>
      <w:sz w:val="20"/>
      <w:szCs w:val="20"/>
      <w:lang w:val="en-GB"/>
    </w:rPr>
  </w:style>
  <w:style w:type="table" w:styleId="Tabellengitternetz">
    <w:name w:val="Table Grid"/>
    <w:basedOn w:val="NormaleTabelle"/>
    <w:rsid w:val="001026E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
    <w:name w:val="List"/>
    <w:basedOn w:val="Standard"/>
    <w:uiPriority w:val="99"/>
    <w:rsid w:val="001026E0"/>
    <w:pPr>
      <w:ind w:left="283" w:hanging="283"/>
    </w:pPr>
    <w:rPr>
      <w:rFonts w:cs="Times New Roman"/>
      <w:sz w:val="24"/>
      <w:szCs w:val="24"/>
      <w:lang w:val="de-DE" w:eastAsia="zh-CN"/>
    </w:rPr>
  </w:style>
  <w:style w:type="paragraph" w:styleId="Datum">
    <w:name w:val="Date"/>
    <w:basedOn w:val="Standard"/>
    <w:next w:val="Standard"/>
    <w:link w:val="DatumZchn"/>
    <w:uiPriority w:val="99"/>
    <w:rsid w:val="001026E0"/>
    <w:rPr>
      <w:rFonts w:cs="Times New Roman"/>
      <w:sz w:val="24"/>
      <w:szCs w:val="24"/>
      <w:lang w:val="de-DE" w:eastAsia="zh-CN"/>
    </w:rPr>
  </w:style>
  <w:style w:type="character" w:customStyle="1" w:styleId="DatumZchn">
    <w:name w:val="Datum Zchn"/>
    <w:basedOn w:val="Absatz-Standardschriftart"/>
    <w:link w:val="Datum"/>
    <w:uiPriority w:val="99"/>
    <w:semiHidden/>
    <w:rsid w:val="00560703"/>
    <w:rPr>
      <w:rFonts w:ascii="Arial" w:hAnsi="Arial" w:cs="Arial"/>
      <w:sz w:val="20"/>
      <w:szCs w:val="20"/>
      <w:lang w:val="en-GB"/>
    </w:rPr>
  </w:style>
  <w:style w:type="paragraph" w:styleId="Sprechblasentext">
    <w:name w:val="Balloon Text"/>
    <w:basedOn w:val="Standard"/>
    <w:link w:val="SprechblasentextZchn"/>
    <w:uiPriority w:val="99"/>
    <w:semiHidden/>
    <w:rsid w:val="001026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703"/>
    <w:rPr>
      <w:sz w:val="0"/>
      <w:szCs w:val="0"/>
      <w:lang w:val="en-GB"/>
    </w:rPr>
  </w:style>
  <w:style w:type="paragraph" w:customStyle="1" w:styleId="ZchnZchn">
    <w:name w:val="Zchn Zchn"/>
    <w:basedOn w:val="Standard"/>
    <w:uiPriority w:val="99"/>
    <w:rsid w:val="007745CC"/>
    <w:pPr>
      <w:spacing w:after="160" w:line="240" w:lineRule="exact"/>
    </w:pPr>
    <w:rPr>
      <w:rFonts w:ascii="Tahoma" w:hAnsi="Tahoma" w:cs="Tahoma"/>
      <w:lang w:val="en-US" w:eastAsia="en-US"/>
    </w:rPr>
  </w:style>
  <w:style w:type="paragraph" w:styleId="HTMLVorformatiert">
    <w:name w:val="HTML Preformatted"/>
    <w:basedOn w:val="Standard"/>
    <w:link w:val="HTMLVorformatiertZchn"/>
    <w:rsid w:val="0077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de-DE" w:eastAsia="zh-CN"/>
    </w:rPr>
  </w:style>
  <w:style w:type="character" w:customStyle="1" w:styleId="HTMLVorformatiertZchn">
    <w:name w:val="HTML Vorformatiert Zchn"/>
    <w:basedOn w:val="Absatz-Standardschriftart"/>
    <w:link w:val="HTMLVorformatiert"/>
    <w:rsid w:val="007745CC"/>
    <w:rPr>
      <w:rFonts w:ascii="Courier New" w:eastAsia="SimSun" w:hAnsi="Courier New" w:cs="Courier New"/>
      <w:lang w:eastAsia="zh-CN"/>
    </w:rPr>
  </w:style>
  <w:style w:type="paragraph" w:styleId="Listenabsatz">
    <w:name w:val="List Paragraph"/>
    <w:basedOn w:val="Standard"/>
    <w:uiPriority w:val="99"/>
    <w:qFormat/>
    <w:rsid w:val="00D46729"/>
    <w:pPr>
      <w:ind w:left="720"/>
      <w:contextualSpacing/>
    </w:pPr>
  </w:style>
  <w:style w:type="paragraph" w:customStyle="1" w:styleId="ZchnZchn1">
    <w:name w:val="Zchn Zchn1"/>
    <w:basedOn w:val="Standard"/>
    <w:rsid w:val="00296AE3"/>
    <w:pPr>
      <w:spacing w:after="160" w:line="240" w:lineRule="exact"/>
    </w:pPr>
    <w:rPr>
      <w:rFonts w:ascii="Tahoma" w:hAnsi="Tahoma" w:cs="Times New Roman"/>
      <w:lang w:val="en-US" w:eastAsia="en-US"/>
    </w:rPr>
  </w:style>
  <w:style w:type="paragraph" w:customStyle="1" w:styleId="Listenabsatz1">
    <w:name w:val="Listenabsatz1"/>
    <w:basedOn w:val="Standard"/>
    <w:rsid w:val="00FC79C0"/>
    <w:pPr>
      <w:spacing w:after="200" w:line="276" w:lineRule="auto"/>
      <w:ind w:left="720"/>
      <w:contextualSpacing/>
    </w:pPr>
    <w:rPr>
      <w:rFonts w:ascii="Calibri" w:hAnsi="Calibri" w:cs="Times New Roman"/>
      <w:sz w:val="22"/>
      <w:szCs w:val="22"/>
      <w:lang w:val="de-DE" w:eastAsia="en-US"/>
    </w:rPr>
  </w:style>
  <w:style w:type="paragraph" w:styleId="Fuzeile">
    <w:name w:val="footer"/>
    <w:basedOn w:val="Standard"/>
    <w:link w:val="FuzeileZchn"/>
    <w:rsid w:val="00B25EB7"/>
    <w:pPr>
      <w:tabs>
        <w:tab w:val="center" w:pos="4536"/>
        <w:tab w:val="right" w:pos="9072"/>
      </w:tabs>
    </w:pPr>
    <w:rPr>
      <w:rFonts w:ascii="Times New Roman" w:hAnsi="Times New Roman" w:cs="Times New Roman"/>
      <w:sz w:val="24"/>
      <w:lang w:val="de-DE" w:eastAsia="zh-CN"/>
    </w:rPr>
  </w:style>
  <w:style w:type="character" w:customStyle="1" w:styleId="FuzeileZchn">
    <w:name w:val="Fußzeile Zchn"/>
    <w:basedOn w:val="Absatz-Standardschriftart"/>
    <w:link w:val="Fuzeile"/>
    <w:rsid w:val="00B25EB7"/>
    <w:rPr>
      <w:sz w:val="24"/>
      <w:lang w:eastAsia="zh-CN"/>
    </w:rPr>
  </w:style>
  <w:style w:type="paragraph" w:styleId="Titel">
    <w:name w:val="Title"/>
    <w:basedOn w:val="Standard"/>
    <w:link w:val="TitelZchn"/>
    <w:qFormat/>
    <w:rsid w:val="00B25EB7"/>
    <w:pPr>
      <w:spacing w:before="240" w:after="60"/>
      <w:jc w:val="center"/>
      <w:outlineLvl w:val="0"/>
    </w:pPr>
    <w:rPr>
      <w:b/>
      <w:bCs/>
      <w:kern w:val="28"/>
      <w:sz w:val="32"/>
      <w:szCs w:val="32"/>
      <w:lang w:val="de-DE" w:eastAsia="zh-CN"/>
    </w:rPr>
  </w:style>
  <w:style w:type="character" w:customStyle="1" w:styleId="TitelZchn">
    <w:name w:val="Titel Zchn"/>
    <w:basedOn w:val="Absatz-Standardschriftart"/>
    <w:link w:val="Titel"/>
    <w:rsid w:val="00B25EB7"/>
    <w:rPr>
      <w:rFonts w:ascii="Arial" w:hAnsi="Arial" w:cs="Arial"/>
      <w:b/>
      <w:bCs/>
      <w:kern w:val="28"/>
      <w:sz w:val="32"/>
      <w:szCs w:val="32"/>
      <w:lang w:eastAsia="zh-CN"/>
    </w:rPr>
  </w:style>
  <w:style w:type="character" w:customStyle="1" w:styleId="berschrift2Zchn">
    <w:name w:val="Überschrift 2 Zchn"/>
    <w:basedOn w:val="Absatz-Standardschriftart"/>
    <w:link w:val="berschrift2"/>
    <w:uiPriority w:val="9"/>
    <w:rsid w:val="002443D6"/>
    <w:rPr>
      <w:rFonts w:asciiTheme="majorHAnsi" w:eastAsiaTheme="majorEastAsia" w:hAnsiTheme="majorHAnsi" w:cstheme="majorBidi"/>
      <w:b/>
      <w:bCs/>
      <w:color w:val="4F81BD" w:themeColor="accent1"/>
      <w:sz w:val="26"/>
      <w:szCs w:val="26"/>
      <w:lang w:val="en-GB"/>
    </w:rPr>
  </w:style>
  <w:style w:type="paragraph" w:styleId="Textkrper3">
    <w:name w:val="Body Text 3"/>
    <w:basedOn w:val="Standard"/>
    <w:link w:val="Textkrper3Zchn"/>
    <w:uiPriority w:val="99"/>
    <w:unhideWhenUsed/>
    <w:rsid w:val="00AD2B1A"/>
    <w:pPr>
      <w:spacing w:after="120"/>
    </w:pPr>
    <w:rPr>
      <w:sz w:val="16"/>
      <w:szCs w:val="16"/>
    </w:rPr>
  </w:style>
  <w:style w:type="character" w:customStyle="1" w:styleId="Textkrper3Zchn">
    <w:name w:val="Textkörper 3 Zchn"/>
    <w:basedOn w:val="Absatz-Standardschriftart"/>
    <w:link w:val="Textkrper3"/>
    <w:uiPriority w:val="99"/>
    <w:rsid w:val="00AD2B1A"/>
    <w:rPr>
      <w:rFonts w:ascii="Arial" w:hAnsi="Arial" w:cs="Arial"/>
      <w:sz w:val="16"/>
      <w:szCs w:val="16"/>
      <w:lang w:val="en-GB"/>
    </w:rPr>
  </w:style>
  <w:style w:type="paragraph" w:customStyle="1" w:styleId="ZchnZchn10">
    <w:name w:val="Zchn Zchn1"/>
    <w:basedOn w:val="Standard"/>
    <w:rsid w:val="00AD2B1A"/>
    <w:pPr>
      <w:spacing w:after="160" w:line="240" w:lineRule="exact"/>
    </w:pPr>
    <w:rPr>
      <w:rFonts w:ascii="Tahoma" w:hAnsi="Tahoma" w:cs="Times New Roman"/>
      <w:lang w:val="en-US" w:eastAsia="en-US"/>
    </w:rPr>
  </w:style>
  <w:style w:type="paragraph" w:customStyle="1" w:styleId="Programm-Titelblatt">
    <w:name w:val="Programm-Titelblatt"/>
    <w:basedOn w:val="Standard"/>
    <w:rsid w:val="009129D6"/>
    <w:pPr>
      <w:suppressAutoHyphens/>
      <w:ind w:left="709" w:hanging="709"/>
      <w:jc w:val="center"/>
    </w:pPr>
    <w:rPr>
      <w:rFonts w:cs="Times New Roman"/>
      <w:sz w:val="28"/>
      <w:lang w:val="de-DE" w:eastAsia="ar-SA"/>
    </w:rPr>
  </w:style>
  <w:style w:type="paragraph" w:customStyle="1" w:styleId="Standardlinksbndig">
    <w:name w:val="Standard linksbündig"/>
    <w:basedOn w:val="Standard"/>
    <w:rsid w:val="009129D6"/>
    <w:pPr>
      <w:suppressAutoHyphens/>
    </w:pPr>
    <w:rPr>
      <w:rFonts w:eastAsia="Batang" w:cs="Times New Roman"/>
      <w:sz w:val="24"/>
      <w:lang w:val="de-DE" w:eastAsia="ar-SA"/>
    </w:rPr>
  </w:style>
  <w:style w:type="character" w:styleId="Fett">
    <w:name w:val="Strong"/>
    <w:basedOn w:val="Absatz-Standardschriftart"/>
    <w:qFormat/>
    <w:rsid w:val="009129D6"/>
    <w:rPr>
      <w:b/>
      <w:bCs/>
    </w:rPr>
  </w:style>
  <w:style w:type="character" w:customStyle="1" w:styleId="st">
    <w:name w:val="st"/>
    <w:basedOn w:val="Absatz-Standardschriftart"/>
    <w:rsid w:val="009129D6"/>
  </w:style>
  <w:style w:type="paragraph" w:styleId="berarbeitung">
    <w:name w:val="Revision"/>
    <w:hidden/>
    <w:uiPriority w:val="99"/>
    <w:semiHidden/>
    <w:rsid w:val="00023B03"/>
    <w:rPr>
      <w:rFonts w:ascii="Arial" w:hAnsi="Arial" w:cs="Arial"/>
      <w:lang w:val="en-GB"/>
    </w:rPr>
  </w:style>
</w:styles>
</file>

<file path=word/webSettings.xml><?xml version="1.0" encoding="utf-8"?>
<w:webSettings xmlns:r="http://schemas.openxmlformats.org/officeDocument/2006/relationships" xmlns:w="http://schemas.openxmlformats.org/wordprocessingml/2006/main">
  <w:divs>
    <w:div w:id="75175368">
      <w:bodyDiv w:val="1"/>
      <w:marLeft w:val="0"/>
      <w:marRight w:val="0"/>
      <w:marTop w:val="0"/>
      <w:marBottom w:val="0"/>
      <w:divBdr>
        <w:top w:val="none" w:sz="0" w:space="0" w:color="auto"/>
        <w:left w:val="none" w:sz="0" w:space="0" w:color="auto"/>
        <w:bottom w:val="none" w:sz="0" w:space="0" w:color="auto"/>
        <w:right w:val="none" w:sz="0" w:space="0" w:color="auto"/>
      </w:divBdr>
    </w:div>
    <w:div w:id="1169324403">
      <w:bodyDiv w:val="1"/>
      <w:marLeft w:val="0"/>
      <w:marRight w:val="0"/>
      <w:marTop w:val="0"/>
      <w:marBottom w:val="0"/>
      <w:divBdr>
        <w:top w:val="none" w:sz="0" w:space="0" w:color="auto"/>
        <w:left w:val="none" w:sz="0" w:space="0" w:color="auto"/>
        <w:bottom w:val="none" w:sz="0" w:space="0" w:color="auto"/>
        <w:right w:val="none" w:sz="0" w:space="0" w:color="auto"/>
      </w:divBdr>
    </w:div>
    <w:div w:id="1391924965">
      <w:bodyDiv w:val="1"/>
      <w:marLeft w:val="0"/>
      <w:marRight w:val="0"/>
      <w:marTop w:val="0"/>
      <w:marBottom w:val="0"/>
      <w:divBdr>
        <w:top w:val="none" w:sz="0" w:space="0" w:color="auto"/>
        <w:left w:val="none" w:sz="0" w:space="0" w:color="auto"/>
        <w:bottom w:val="none" w:sz="0" w:space="0" w:color="auto"/>
        <w:right w:val="none" w:sz="0" w:space="0" w:color="auto"/>
      </w:divBdr>
    </w:div>
    <w:div w:id="15404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2141-6067-4E7A-97C5-D85EEE4D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6884</Words>
  <Characters>42113</Characters>
  <Application>Microsoft Office Word</Application>
  <DocSecurity>0</DocSecurity>
  <Lines>2105</Lines>
  <Paragraphs>1749</Paragraphs>
  <ScaleCrop>false</ScaleCrop>
  <HeadingPairs>
    <vt:vector size="2" baseType="variant">
      <vt:variant>
        <vt:lpstr>Titel</vt:lpstr>
      </vt:variant>
      <vt:variant>
        <vt:i4>1</vt:i4>
      </vt:variant>
    </vt:vector>
  </HeadingPairs>
  <TitlesOfParts>
    <vt:vector size="1" baseType="lpstr">
      <vt:lpstr>Bericht über die Delegationsreise des Ausschusses für Menschenrechte und humanitäre Hilfe nach Genf (Schweiz), 16</vt:lpstr>
    </vt:vector>
  </TitlesOfParts>
  <Company>Deutscher Bundestag</Company>
  <LinksUpToDate>false</LinksUpToDate>
  <CharactersWithSpaces>47248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über die Delegationsreise des Ausschusses für Menschenrechte und humanitäre Hilfe nach Genf (Schweiz), 16</dc:title>
  <dc:subject/>
  <dc:creator>PARLAKOM</dc:creator>
  <cp:keywords/>
  <dc:description/>
  <cp:lastModifiedBy>Kerstin Schaar</cp:lastModifiedBy>
  <cp:revision>2</cp:revision>
  <cp:lastPrinted>2013-07-04T09:40:00Z</cp:lastPrinted>
  <dcterms:created xsi:type="dcterms:W3CDTF">2013-07-04T11:34:00Z</dcterms:created>
  <dcterms:modified xsi:type="dcterms:W3CDTF">2013-07-04T11:34:00Z</dcterms:modified>
</cp:coreProperties>
</file>