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26" w:type="dxa"/>
        <w:tblInd w:w="112" w:type="dxa"/>
        <w:tblLayout w:type="fixed"/>
        <w:tblCellMar>
          <w:left w:w="0" w:type="dxa"/>
          <w:right w:w="0" w:type="dxa"/>
        </w:tblCellMar>
        <w:tblLook w:val="0000" w:firstRow="0" w:lastRow="0" w:firstColumn="0" w:lastColumn="0" w:noHBand="0" w:noVBand="0"/>
      </w:tblPr>
      <w:tblGrid>
        <w:gridCol w:w="283"/>
        <w:gridCol w:w="5266"/>
        <w:gridCol w:w="1973"/>
        <w:gridCol w:w="2604"/>
      </w:tblGrid>
      <w:tr w:rsidR="00D52CB0" w:rsidTr="00D52CB0">
        <w:tc>
          <w:tcPr>
            <w:tcW w:w="283"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40" w:lineRule="auto"/>
              <w:rPr>
                <w:rFonts w:ascii="Arial" w:hAnsi="Arial" w:cs="Arial"/>
                <w:sz w:val="24"/>
                <w:szCs w:val="24"/>
              </w:rPr>
            </w:pPr>
            <w:bookmarkStart w:id="0" w:name="_GoBack"/>
            <w:bookmarkEnd w:id="0"/>
          </w:p>
        </w:tc>
        <w:tc>
          <w:tcPr>
            <w:tcW w:w="5266" w:type="dxa"/>
            <w:tcBorders>
              <w:top w:val="nil"/>
              <w:left w:val="nil"/>
              <w:bottom w:val="nil"/>
              <w:right w:val="nil"/>
            </w:tcBorders>
            <w:shd w:val="clear" w:color="auto" w:fill="FFFFFF"/>
          </w:tcPr>
          <w:p w:rsidR="00D52CB0" w:rsidRDefault="00D52CB0">
            <w:pPr>
              <w:widowControl w:val="0"/>
              <w:autoSpaceDE w:val="0"/>
              <w:autoSpaceDN w:val="0"/>
              <w:adjustRightInd w:val="0"/>
              <w:spacing w:before="879" w:after="528" w:line="360" w:lineRule="exact"/>
              <w:rPr>
                <w:rFonts w:ascii="Melior Com" w:hAnsi="Melior Com" w:cs="Melior Com"/>
                <w:b/>
                <w:bCs/>
                <w:color w:val="000000"/>
                <w:sz w:val="30"/>
                <w:szCs w:val="30"/>
              </w:rPr>
            </w:pPr>
            <w:r>
              <w:rPr>
                <w:rFonts w:ascii="Melior Com" w:hAnsi="Melior Com" w:cs="Melior Com"/>
                <w:b/>
                <w:bCs/>
                <w:color w:val="000000"/>
                <w:sz w:val="30"/>
                <w:szCs w:val="30"/>
              </w:rPr>
              <w:t>1. Änderungs-/Ergänzungsmitteilung</w:t>
            </w:r>
          </w:p>
        </w:tc>
        <w:tc>
          <w:tcPr>
            <w:tcW w:w="4577" w:type="dxa"/>
            <w:gridSpan w:val="2"/>
            <w:tcBorders>
              <w:top w:val="nil"/>
              <w:left w:val="nil"/>
              <w:bottom w:val="nil"/>
              <w:right w:val="nil"/>
            </w:tcBorders>
            <w:shd w:val="clear" w:color="auto" w:fill="FFFFFF"/>
          </w:tcPr>
          <w:p w:rsidR="00D52CB0" w:rsidRDefault="00D52CB0">
            <w:pPr>
              <w:widowControl w:val="0"/>
              <w:autoSpaceDE w:val="0"/>
              <w:autoSpaceDN w:val="0"/>
              <w:adjustRightInd w:val="0"/>
              <w:spacing w:before="879" w:after="304" w:line="360" w:lineRule="exact"/>
              <w:ind w:left="170"/>
              <w:rPr>
                <w:rFonts w:ascii="Melior Com" w:hAnsi="Melior Com" w:cs="Melior Com"/>
                <w:color w:val="000000"/>
                <w:sz w:val="18"/>
                <w:szCs w:val="18"/>
              </w:rPr>
            </w:pPr>
            <w:r>
              <w:rPr>
                <w:rFonts w:ascii="Melior Com" w:hAnsi="Melior Com" w:cs="Melior Com"/>
                <w:color w:val="000000"/>
                <w:sz w:val="18"/>
                <w:szCs w:val="18"/>
              </w:rPr>
              <w:t>Berlin, den 22. Februar 2016</w:t>
            </w:r>
          </w:p>
        </w:tc>
      </w:tr>
      <w:tr w:rsidR="00D52CB0" w:rsidTr="00D52CB0">
        <w:tc>
          <w:tcPr>
            <w:tcW w:w="283"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40" w:lineRule="auto"/>
              <w:rPr>
                <w:rFonts w:ascii="Arial" w:hAnsi="Arial" w:cs="Arial"/>
                <w:sz w:val="24"/>
                <w:szCs w:val="24"/>
              </w:rPr>
            </w:pPr>
          </w:p>
        </w:tc>
        <w:tc>
          <w:tcPr>
            <w:tcW w:w="5266"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64" w:lineRule="atLeast"/>
              <w:rPr>
                <w:rFonts w:ascii="Melior Com" w:hAnsi="Melior Com" w:cs="Melior Com"/>
                <w:b/>
                <w:bCs/>
                <w:color w:val="000000"/>
              </w:rPr>
            </w:pPr>
            <w:r>
              <w:rPr>
                <w:rFonts w:ascii="Melior Com" w:hAnsi="Melior Com" w:cs="Melior Com"/>
                <w:b/>
                <w:bCs/>
                <w:color w:val="000000"/>
              </w:rPr>
              <w:t xml:space="preserve">Die Tagesordnung der 58. Sitzung des Ausschusses für die Angelegenheiten der Europäischen Union am </w:t>
            </w:r>
          </w:p>
          <w:p w:rsidR="00D52CB0" w:rsidRDefault="00D52CB0">
            <w:pPr>
              <w:widowControl w:val="0"/>
              <w:autoSpaceDE w:val="0"/>
              <w:autoSpaceDN w:val="0"/>
              <w:adjustRightInd w:val="0"/>
              <w:spacing w:after="0" w:line="264" w:lineRule="atLeast"/>
              <w:rPr>
                <w:rFonts w:ascii="Melior Com" w:hAnsi="Melior Com" w:cs="Melior Com"/>
                <w:b/>
                <w:bCs/>
                <w:color w:val="000000"/>
              </w:rPr>
            </w:pPr>
            <w:r>
              <w:rPr>
                <w:rFonts w:ascii="Melior Com" w:hAnsi="Melior Com" w:cs="Melior Com"/>
                <w:b/>
                <w:bCs/>
                <w:color w:val="000000"/>
              </w:rPr>
              <w:t>Mittwoch, dem 24. Februar 2016, 13:45 Uhr</w:t>
            </w:r>
          </w:p>
          <w:p w:rsidR="00D52CB0" w:rsidRDefault="00D52CB0">
            <w:pPr>
              <w:widowControl w:val="0"/>
              <w:autoSpaceDE w:val="0"/>
              <w:autoSpaceDN w:val="0"/>
              <w:adjustRightInd w:val="0"/>
              <w:spacing w:after="0" w:line="264" w:lineRule="atLeast"/>
              <w:rPr>
                <w:rFonts w:ascii="Melior Com" w:hAnsi="Melior Com" w:cs="Melior Com"/>
                <w:b/>
                <w:bCs/>
                <w:color w:val="000000"/>
              </w:rPr>
            </w:pPr>
            <w:r>
              <w:rPr>
                <w:rFonts w:ascii="Melior Com" w:hAnsi="Melior Com" w:cs="Melior Com"/>
                <w:b/>
                <w:bCs/>
                <w:color w:val="000000"/>
              </w:rPr>
              <w:t>Europasaal (PLH Saal 4.900)</w:t>
            </w:r>
          </w:p>
          <w:p w:rsidR="00D52CB0" w:rsidRDefault="00D52CB0">
            <w:pPr>
              <w:widowControl w:val="0"/>
              <w:autoSpaceDE w:val="0"/>
              <w:autoSpaceDN w:val="0"/>
              <w:adjustRightInd w:val="0"/>
              <w:spacing w:after="0" w:line="264" w:lineRule="atLeast"/>
              <w:rPr>
                <w:rFonts w:ascii="Melior Com" w:hAnsi="Melior Com" w:cs="Melior Com"/>
                <w:color w:val="000000"/>
              </w:rPr>
            </w:pPr>
          </w:p>
          <w:p w:rsidR="00D52CB0" w:rsidRDefault="00D52CB0" w:rsidP="00D52CB0">
            <w:pPr>
              <w:widowControl w:val="0"/>
              <w:autoSpaceDE w:val="0"/>
              <w:autoSpaceDN w:val="0"/>
              <w:adjustRightInd w:val="0"/>
              <w:spacing w:after="0" w:line="264" w:lineRule="atLeast"/>
              <w:rPr>
                <w:rFonts w:ascii="Melior Com" w:hAnsi="Melior Com" w:cs="Melior Com"/>
                <w:b/>
                <w:bCs/>
                <w:color w:val="000000"/>
              </w:rPr>
            </w:pPr>
            <w:r>
              <w:rPr>
                <w:rFonts w:ascii="Melior Com" w:hAnsi="Melior Com" w:cs="Melior Com"/>
                <w:b/>
                <w:bCs/>
                <w:color w:val="000000"/>
              </w:rPr>
              <w:t>wird um folgende Tagesordnungspunkte ergänzt:</w:t>
            </w:r>
          </w:p>
        </w:tc>
        <w:tc>
          <w:tcPr>
            <w:tcW w:w="4577" w:type="dxa"/>
            <w:gridSpan w:val="2"/>
            <w:tcBorders>
              <w:top w:val="nil"/>
              <w:left w:val="nil"/>
              <w:bottom w:val="nil"/>
              <w:right w:val="nil"/>
            </w:tcBorders>
            <w:shd w:val="clear" w:color="auto" w:fill="FFFFFF"/>
          </w:tcPr>
          <w:p w:rsidR="00D52CB0" w:rsidRDefault="00D52CB0">
            <w:pPr>
              <w:widowControl w:val="0"/>
              <w:autoSpaceDE w:val="0"/>
              <w:autoSpaceDN w:val="0"/>
              <w:adjustRightInd w:val="0"/>
              <w:spacing w:after="0" w:line="216" w:lineRule="exact"/>
              <w:ind w:left="170"/>
              <w:rPr>
                <w:rFonts w:ascii="Melior Com" w:hAnsi="Melior Com" w:cs="Melior Com"/>
                <w:color w:val="000000"/>
                <w:sz w:val="18"/>
                <w:szCs w:val="18"/>
              </w:rPr>
            </w:pPr>
            <w:r>
              <w:rPr>
                <w:rFonts w:ascii="Melior Com" w:hAnsi="Melior Com" w:cs="Melior Com"/>
                <w:color w:val="000000"/>
                <w:sz w:val="18"/>
                <w:szCs w:val="18"/>
              </w:rPr>
              <w:t>Sekretariat</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Telefon: +49 30 227-34896</w:t>
            </w:r>
          </w:p>
          <w:p w:rsidR="00D52CB0" w:rsidRDefault="00D52CB0">
            <w:pPr>
              <w:widowControl w:val="0"/>
              <w:autoSpaceDE w:val="0"/>
              <w:autoSpaceDN w:val="0"/>
              <w:adjustRightInd w:val="0"/>
              <w:spacing w:after="264" w:line="216" w:lineRule="atLeast"/>
              <w:ind w:left="170"/>
              <w:rPr>
                <w:rFonts w:ascii="Melior Com" w:hAnsi="Melior Com" w:cs="Melior Com"/>
                <w:color w:val="000000"/>
                <w:sz w:val="18"/>
                <w:szCs w:val="18"/>
              </w:rPr>
            </w:pPr>
            <w:r>
              <w:rPr>
                <w:rFonts w:ascii="Melior Com" w:hAnsi="Melior Com" w:cs="Melior Com"/>
                <w:color w:val="000000"/>
                <w:sz w:val="18"/>
                <w:szCs w:val="18"/>
              </w:rPr>
              <w:t>Fax: +49 30 227-30014</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Sitzungssaal</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Telefon: +49 30 227-33308</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Fax: +49 30 227-36332</w:t>
            </w:r>
          </w:p>
          <w:p w:rsidR="00D52CB0" w:rsidRDefault="00D52CB0">
            <w:pPr>
              <w:widowControl w:val="0"/>
              <w:autoSpaceDE w:val="0"/>
              <w:autoSpaceDN w:val="0"/>
              <w:adjustRightInd w:val="0"/>
              <w:spacing w:after="0" w:line="216" w:lineRule="atLeast"/>
              <w:ind w:left="170"/>
              <w:rPr>
                <w:rFonts w:ascii="Arial" w:hAnsi="Arial" w:cs="Arial"/>
                <w:sz w:val="24"/>
                <w:szCs w:val="24"/>
              </w:rPr>
            </w:pPr>
          </w:p>
        </w:tc>
      </w:tr>
      <w:tr w:rsidR="00D52CB0" w:rsidTr="00D52CB0">
        <w:tc>
          <w:tcPr>
            <w:tcW w:w="283"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40" w:lineRule="auto"/>
              <w:rPr>
                <w:rFonts w:ascii="Arial" w:hAnsi="Arial" w:cs="Arial"/>
                <w:sz w:val="24"/>
                <w:szCs w:val="24"/>
              </w:rPr>
            </w:pPr>
          </w:p>
        </w:tc>
        <w:tc>
          <w:tcPr>
            <w:tcW w:w="5266"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64" w:lineRule="exact"/>
              <w:rPr>
                <w:rFonts w:ascii="Melior Com" w:hAnsi="Melior Com" w:cs="Melior Com"/>
                <w:color w:val="000000"/>
              </w:rPr>
            </w:pPr>
          </w:p>
          <w:p w:rsidR="00D52CB0" w:rsidRDefault="00D52CB0">
            <w:pPr>
              <w:widowControl w:val="0"/>
              <w:autoSpaceDE w:val="0"/>
              <w:autoSpaceDN w:val="0"/>
              <w:adjustRightInd w:val="0"/>
              <w:spacing w:after="0" w:line="264" w:lineRule="exact"/>
              <w:rPr>
                <w:rFonts w:ascii="Melior Com" w:hAnsi="Melior Com" w:cs="Melior Com"/>
                <w:color w:val="000000"/>
              </w:rPr>
            </w:pPr>
          </w:p>
          <w:p w:rsidR="00D52CB0" w:rsidRDefault="00D52CB0">
            <w:pPr>
              <w:widowControl w:val="0"/>
              <w:autoSpaceDE w:val="0"/>
              <w:autoSpaceDN w:val="0"/>
              <w:adjustRightInd w:val="0"/>
              <w:spacing w:after="0" w:line="264" w:lineRule="exact"/>
              <w:rPr>
                <w:rFonts w:ascii="Melior Com" w:hAnsi="Melior Com" w:cs="Melior Com"/>
                <w:color w:val="000000"/>
              </w:rPr>
            </w:pPr>
          </w:p>
        </w:tc>
        <w:tc>
          <w:tcPr>
            <w:tcW w:w="1973"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40" w:lineRule="auto"/>
              <w:ind w:left="170"/>
              <w:rPr>
                <w:rFonts w:ascii="Arial" w:hAnsi="Arial" w:cs="Arial"/>
                <w:sz w:val="24"/>
                <w:szCs w:val="24"/>
              </w:rPr>
            </w:pPr>
          </w:p>
        </w:tc>
        <w:tc>
          <w:tcPr>
            <w:tcW w:w="2604"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40" w:lineRule="auto"/>
              <w:rPr>
                <w:rFonts w:ascii="Arial" w:hAnsi="Arial" w:cs="Arial"/>
                <w:sz w:val="24"/>
                <w:szCs w:val="24"/>
              </w:rPr>
            </w:pPr>
          </w:p>
        </w:tc>
      </w:tr>
      <w:tr w:rsidR="00D52CB0" w:rsidTr="00D52CB0">
        <w:tc>
          <w:tcPr>
            <w:tcW w:w="283" w:type="dxa"/>
            <w:tcBorders>
              <w:top w:val="nil"/>
              <w:left w:val="nil"/>
              <w:bottom w:val="nil"/>
              <w:right w:val="nil"/>
            </w:tcBorders>
            <w:shd w:val="clear" w:color="auto" w:fill="FFFFFF"/>
          </w:tcPr>
          <w:p w:rsidR="00D52CB0" w:rsidRDefault="00D52CB0" w:rsidP="00D52CB0">
            <w:pPr>
              <w:widowControl w:val="0"/>
              <w:autoSpaceDE w:val="0"/>
              <w:autoSpaceDN w:val="0"/>
              <w:adjustRightInd w:val="0"/>
              <w:spacing w:after="0" w:line="240" w:lineRule="auto"/>
              <w:rPr>
                <w:rFonts w:ascii="Arial" w:hAnsi="Arial" w:cs="Arial"/>
                <w:sz w:val="24"/>
                <w:szCs w:val="24"/>
              </w:rPr>
            </w:pPr>
          </w:p>
        </w:tc>
        <w:tc>
          <w:tcPr>
            <w:tcW w:w="5266" w:type="dxa"/>
            <w:tcBorders>
              <w:top w:val="nil"/>
              <w:left w:val="nil"/>
              <w:bottom w:val="nil"/>
              <w:right w:val="nil"/>
            </w:tcBorders>
            <w:shd w:val="clear" w:color="auto" w:fill="FFFFFF"/>
          </w:tcPr>
          <w:p w:rsidR="00D52CB0" w:rsidRDefault="00D52CB0" w:rsidP="00D52CB0">
            <w:pPr>
              <w:keepNext/>
              <w:keepLines/>
              <w:widowControl w:val="0"/>
              <w:autoSpaceDE w:val="0"/>
              <w:autoSpaceDN w:val="0"/>
              <w:adjustRightInd w:val="0"/>
              <w:spacing w:after="264" w:line="264" w:lineRule="atLeast"/>
              <w:rPr>
                <w:rFonts w:ascii="Melior Com" w:hAnsi="Melior Com" w:cs="Melior Com"/>
                <w:b/>
                <w:bCs/>
                <w:color w:val="000000"/>
              </w:rPr>
            </w:pPr>
            <w:r>
              <w:rPr>
                <w:rFonts w:ascii="Melior Com" w:hAnsi="Melior Com" w:cs="Melior Com"/>
                <w:b/>
                <w:bCs/>
                <w:color w:val="000000"/>
              </w:rPr>
              <w:t>Tagesordnungspunkt 14</w:t>
            </w:r>
          </w:p>
          <w:p w:rsidR="00D52CB0" w:rsidRDefault="00D52CB0" w:rsidP="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Antrag der Abgeordneten Klaus Ernst, Jan van Aken, Herbert Behrens, weiterer Abgeordneter und der Fraktion DIE LINKE.</w:t>
            </w:r>
          </w:p>
          <w:p w:rsidR="00D52CB0" w:rsidRDefault="00D52CB0" w:rsidP="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Für eine lebendige Demokratie - Fairer Handel statt TTIP und CETA</w:t>
            </w:r>
          </w:p>
          <w:p w:rsidR="00D52CB0" w:rsidRDefault="00D52CB0" w:rsidP="00D52CB0">
            <w:pPr>
              <w:keepNext/>
              <w:keepLines/>
              <w:widowControl w:val="0"/>
              <w:autoSpaceDE w:val="0"/>
              <w:autoSpaceDN w:val="0"/>
              <w:adjustRightInd w:val="0"/>
              <w:spacing w:after="0" w:line="264" w:lineRule="atLeast"/>
              <w:rPr>
                <w:rFonts w:ascii="Melior Com" w:hAnsi="Melior Com" w:cs="Melior Com"/>
                <w:b/>
                <w:bCs/>
                <w:color w:val="000000"/>
                <w:u w:val="single"/>
              </w:rPr>
            </w:pPr>
            <w:r>
              <w:rPr>
                <w:rFonts w:ascii="Melior Com" w:hAnsi="Melior Com" w:cs="Melior Com"/>
                <w:b/>
                <w:bCs/>
                <w:color w:val="000000"/>
              </w:rPr>
              <w:t xml:space="preserve">BT-Drucksache </w:t>
            </w:r>
            <w:hyperlink r:id="rId6" w:tgtFrame="_blank" w:history="1">
              <w:r>
                <w:rPr>
                  <w:rFonts w:ascii="Melior Com" w:hAnsi="Melior Com" w:cs="Melior Com"/>
                  <w:b/>
                  <w:bCs/>
                  <w:color w:val="000000"/>
                  <w:u w:val="single"/>
                </w:rPr>
                <w:t>18/6818</w:t>
              </w:r>
            </w:hyperlink>
          </w:p>
          <w:p w:rsidR="00D52CB0" w:rsidRDefault="00D52CB0" w:rsidP="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rsidP="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gridSpan w:val="2"/>
            <w:tcBorders>
              <w:top w:val="nil"/>
              <w:left w:val="nil"/>
              <w:bottom w:val="nil"/>
              <w:right w:val="nil"/>
            </w:tcBorders>
            <w:shd w:val="clear" w:color="auto" w:fill="FFFFFF"/>
          </w:tcPr>
          <w:p w:rsidR="00D52CB0" w:rsidRDefault="00D52CB0" w:rsidP="00D52CB0">
            <w:pPr>
              <w:keepNext/>
              <w:keepLines/>
              <w:widowControl w:val="0"/>
              <w:autoSpaceDE w:val="0"/>
              <w:autoSpaceDN w:val="0"/>
              <w:adjustRightInd w:val="0"/>
              <w:spacing w:after="264" w:line="264" w:lineRule="atLeast"/>
              <w:ind w:left="170"/>
              <w:rPr>
                <w:rFonts w:ascii="Melior Com" w:hAnsi="Melior Com" w:cs="Melior Com"/>
                <w:b/>
                <w:bCs/>
                <w:color w:val="000000"/>
              </w:rPr>
            </w:pPr>
            <w:r>
              <w:rPr>
                <w:rFonts w:ascii="Melior Com" w:hAnsi="Melior Com" w:cs="Melior Com"/>
                <w:b/>
                <w:bCs/>
                <w:color w:val="000000"/>
              </w:rPr>
              <w:t xml:space="preserve"> </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rsidP="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 und Energie</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Finanzausschuss</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wirtschaftliche Zusammenarbeit und Entwicklung</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Heribert Hirte [CDU/CSU]</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Claudia Tausend [SPD]</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Diether Dehm [DIE LINKE.]</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Franziska Brantner [BÜNDNIS 90/DIE GRÜNEN]</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Frist für die Abgabe der Voten: 24.02.2016</w:t>
            </w:r>
          </w:p>
          <w:p w:rsidR="00D52CB0" w:rsidRDefault="00D52CB0" w:rsidP="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rsidP="00D52CB0">
            <w:pPr>
              <w:widowControl w:val="0"/>
              <w:autoSpaceDE w:val="0"/>
              <w:autoSpaceDN w:val="0"/>
              <w:adjustRightInd w:val="0"/>
              <w:spacing w:after="0" w:line="264" w:lineRule="exact"/>
              <w:ind w:left="170"/>
              <w:rPr>
                <w:rFonts w:ascii="Melior Com" w:hAnsi="Melior Com" w:cs="Melior Com"/>
                <w:color w:val="000000"/>
              </w:rPr>
            </w:pPr>
          </w:p>
        </w:tc>
      </w:tr>
    </w:tbl>
    <w:p w:rsidR="00D52CB0" w:rsidRDefault="00D52CB0"/>
    <w:p w:rsidR="00D52CB0" w:rsidRDefault="00D52CB0">
      <w:r>
        <w:br w:type="column"/>
      </w:r>
    </w:p>
    <w:tbl>
      <w:tblPr>
        <w:tblW w:w="10126" w:type="dxa"/>
        <w:tblInd w:w="112" w:type="dxa"/>
        <w:tblLayout w:type="fixed"/>
        <w:tblCellMar>
          <w:left w:w="0" w:type="dxa"/>
          <w:right w:w="0" w:type="dxa"/>
        </w:tblCellMar>
        <w:tblLook w:val="0000" w:firstRow="0" w:lastRow="0" w:firstColumn="0" w:lastColumn="0" w:noHBand="0" w:noVBand="0"/>
      </w:tblPr>
      <w:tblGrid>
        <w:gridCol w:w="283"/>
        <w:gridCol w:w="5266"/>
        <w:gridCol w:w="4577"/>
      </w:tblGrid>
      <w:tr w:rsidR="00D52CB0" w:rsidTr="00D52CB0">
        <w:tc>
          <w:tcPr>
            <w:tcW w:w="283" w:type="dxa"/>
            <w:tcBorders>
              <w:top w:val="nil"/>
              <w:left w:val="nil"/>
              <w:bottom w:val="nil"/>
              <w:right w:val="nil"/>
            </w:tcBorders>
            <w:shd w:val="clear" w:color="auto" w:fill="FFFFFF"/>
          </w:tcPr>
          <w:p w:rsidR="00D52CB0" w:rsidRDefault="00D52CB0" w:rsidP="00D52CB0">
            <w:pPr>
              <w:widowControl w:val="0"/>
              <w:autoSpaceDE w:val="0"/>
              <w:autoSpaceDN w:val="0"/>
              <w:adjustRightInd w:val="0"/>
              <w:spacing w:after="0" w:line="240" w:lineRule="auto"/>
              <w:rPr>
                <w:rFonts w:ascii="Arial" w:hAnsi="Arial" w:cs="Arial"/>
                <w:sz w:val="24"/>
                <w:szCs w:val="24"/>
              </w:rPr>
            </w:pPr>
          </w:p>
        </w:tc>
        <w:tc>
          <w:tcPr>
            <w:tcW w:w="5266" w:type="dxa"/>
            <w:tcBorders>
              <w:top w:val="nil"/>
              <w:left w:val="nil"/>
              <w:bottom w:val="nil"/>
              <w:right w:val="nil"/>
            </w:tcBorders>
            <w:shd w:val="clear" w:color="auto" w:fill="FFFFFF"/>
          </w:tcPr>
          <w:p w:rsidR="00D52CB0" w:rsidRDefault="00D52CB0" w:rsidP="00D52CB0">
            <w:pPr>
              <w:keepNext/>
              <w:keepLines/>
              <w:widowControl w:val="0"/>
              <w:autoSpaceDE w:val="0"/>
              <w:autoSpaceDN w:val="0"/>
              <w:adjustRightInd w:val="0"/>
              <w:spacing w:after="264" w:line="264" w:lineRule="atLeast"/>
              <w:rPr>
                <w:rFonts w:ascii="Melior Com" w:hAnsi="Melior Com" w:cs="Melior Com"/>
                <w:b/>
                <w:bCs/>
                <w:color w:val="000000"/>
              </w:rPr>
            </w:pPr>
            <w:r>
              <w:rPr>
                <w:rFonts w:ascii="Melior Com" w:hAnsi="Melior Com" w:cs="Melior Com"/>
                <w:b/>
                <w:bCs/>
                <w:color w:val="000000"/>
              </w:rPr>
              <w:t>Tagesordnungspunkt 15</w:t>
            </w:r>
          </w:p>
          <w:p w:rsidR="00D52CB0" w:rsidRDefault="00D52CB0" w:rsidP="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Antrag der Abgeordneten Katharina Dröge, Dr. Frithjof Schmidt, Bärbel Höhn, weiterer Abgeordneter und der Fraktion BÜNDNIS 90/DIE GRÜNEN</w:t>
            </w:r>
          </w:p>
          <w:p w:rsidR="00D52CB0" w:rsidRDefault="00D52CB0" w:rsidP="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Starke Schutzstandards - Ziel statt Zielscheibe moderner Handelspolitik</w:t>
            </w:r>
          </w:p>
          <w:p w:rsidR="00D52CB0" w:rsidRDefault="00D52CB0" w:rsidP="00D52CB0">
            <w:pPr>
              <w:keepNext/>
              <w:keepLines/>
              <w:widowControl w:val="0"/>
              <w:autoSpaceDE w:val="0"/>
              <w:autoSpaceDN w:val="0"/>
              <w:adjustRightInd w:val="0"/>
              <w:spacing w:after="0" w:line="264" w:lineRule="atLeast"/>
              <w:rPr>
                <w:rFonts w:ascii="Melior Com" w:hAnsi="Melior Com" w:cs="Melior Com"/>
                <w:b/>
                <w:bCs/>
                <w:color w:val="000000"/>
                <w:u w:val="single"/>
              </w:rPr>
            </w:pPr>
            <w:r>
              <w:rPr>
                <w:rFonts w:ascii="Melior Com" w:hAnsi="Melior Com" w:cs="Melior Com"/>
                <w:b/>
                <w:bCs/>
                <w:color w:val="000000"/>
              </w:rPr>
              <w:t xml:space="preserve">BT-Drucksache </w:t>
            </w:r>
            <w:hyperlink r:id="rId7" w:tgtFrame="_blank" w:history="1">
              <w:r>
                <w:rPr>
                  <w:rFonts w:ascii="Melior Com" w:hAnsi="Melior Com" w:cs="Melior Com"/>
                  <w:b/>
                  <w:bCs/>
                  <w:color w:val="000000"/>
                  <w:u w:val="single"/>
                </w:rPr>
                <w:t>18/6197</w:t>
              </w:r>
            </w:hyperlink>
          </w:p>
          <w:p w:rsidR="00D52CB0" w:rsidRDefault="00D52CB0" w:rsidP="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rsidP="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rsidP="00D52CB0">
            <w:pPr>
              <w:keepNext/>
              <w:keepLines/>
              <w:widowControl w:val="0"/>
              <w:autoSpaceDE w:val="0"/>
              <w:autoSpaceDN w:val="0"/>
              <w:adjustRightInd w:val="0"/>
              <w:spacing w:after="264" w:line="264" w:lineRule="atLeast"/>
              <w:ind w:left="170"/>
              <w:rPr>
                <w:rFonts w:ascii="Melior Com" w:hAnsi="Melior Com" w:cs="Melior Com"/>
                <w:b/>
                <w:bCs/>
                <w:color w:val="000000"/>
              </w:rPr>
            </w:pPr>
            <w:r>
              <w:rPr>
                <w:rFonts w:ascii="Melior Com" w:hAnsi="Melior Com" w:cs="Melior Com"/>
                <w:b/>
                <w:bCs/>
                <w:color w:val="000000"/>
              </w:rPr>
              <w:t xml:space="preserve"> </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rsidP="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 und Energie</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Auswärtiger Ausschuss</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Recht und Verbraucherschutz</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Ernährung und Landwirtschaft</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Arbeit und Soziales</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Umwelt, Naturschutz, Bau und Reaktorsicherheit</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wirtschaftliche Zusammenarbeit und Entwicklung</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Heribert Hirte [CDU/CSU]</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Claudia Tausend [SPD]</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Diether Dehm [DIE LINKE.]</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Franziska Brantner [BÜNDNIS 90/DIE GRÜNEN]</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Frist für die Abgabe der Voten: 24.02.2016</w:t>
            </w:r>
          </w:p>
          <w:p w:rsidR="00D52CB0" w:rsidRDefault="00D52CB0" w:rsidP="00D52CB0">
            <w:pPr>
              <w:widowControl w:val="0"/>
              <w:autoSpaceDE w:val="0"/>
              <w:autoSpaceDN w:val="0"/>
              <w:adjustRightInd w:val="0"/>
              <w:spacing w:after="0" w:line="264" w:lineRule="exact"/>
              <w:ind w:left="170"/>
              <w:rPr>
                <w:rFonts w:ascii="Melior Com" w:hAnsi="Melior Com" w:cs="Melior Com"/>
                <w:color w:val="000000"/>
              </w:rPr>
            </w:pPr>
          </w:p>
        </w:tc>
      </w:tr>
      <w:tr w:rsidR="00D52CB0" w:rsidTr="00D52CB0">
        <w:tc>
          <w:tcPr>
            <w:tcW w:w="283" w:type="dxa"/>
            <w:tcBorders>
              <w:top w:val="nil"/>
              <w:left w:val="nil"/>
              <w:bottom w:val="nil"/>
              <w:right w:val="nil"/>
            </w:tcBorders>
            <w:shd w:val="clear" w:color="auto" w:fill="FFFFFF"/>
          </w:tcPr>
          <w:p w:rsidR="00D52CB0" w:rsidRDefault="00D52CB0" w:rsidP="00D52CB0">
            <w:pPr>
              <w:widowControl w:val="0"/>
              <w:autoSpaceDE w:val="0"/>
              <w:autoSpaceDN w:val="0"/>
              <w:adjustRightInd w:val="0"/>
              <w:spacing w:after="0" w:line="240" w:lineRule="auto"/>
              <w:rPr>
                <w:rFonts w:ascii="Arial" w:hAnsi="Arial" w:cs="Arial"/>
                <w:sz w:val="24"/>
                <w:szCs w:val="24"/>
              </w:rPr>
            </w:pPr>
          </w:p>
        </w:tc>
        <w:tc>
          <w:tcPr>
            <w:tcW w:w="5266" w:type="dxa"/>
            <w:tcBorders>
              <w:top w:val="nil"/>
              <w:left w:val="nil"/>
              <w:bottom w:val="nil"/>
              <w:right w:val="nil"/>
            </w:tcBorders>
            <w:shd w:val="clear" w:color="auto" w:fill="FFFFFF"/>
          </w:tcPr>
          <w:p w:rsidR="00D52CB0" w:rsidRDefault="00D52CB0" w:rsidP="00D52CB0">
            <w:pPr>
              <w:keepNext/>
              <w:keepLines/>
              <w:widowControl w:val="0"/>
              <w:autoSpaceDE w:val="0"/>
              <w:autoSpaceDN w:val="0"/>
              <w:adjustRightInd w:val="0"/>
              <w:spacing w:after="264" w:line="264" w:lineRule="atLeast"/>
              <w:rPr>
                <w:rFonts w:ascii="Melior Com" w:hAnsi="Melior Com" w:cs="Melior Com"/>
                <w:b/>
                <w:bCs/>
                <w:color w:val="000000"/>
              </w:rPr>
            </w:pPr>
            <w:r>
              <w:rPr>
                <w:rFonts w:ascii="Melior Com" w:hAnsi="Melior Com" w:cs="Melior Com"/>
                <w:b/>
                <w:bCs/>
                <w:color w:val="000000"/>
              </w:rPr>
              <w:t>Tagesordnungspunkt 16</w:t>
            </w:r>
          </w:p>
          <w:p w:rsidR="00D52CB0" w:rsidRDefault="00D52CB0" w:rsidP="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Unterrichtung durch die Bundesregierung</w:t>
            </w:r>
          </w:p>
          <w:p w:rsidR="00D52CB0" w:rsidRDefault="00D52CB0" w:rsidP="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Strategie Intelligente Vernetzung</w:t>
            </w:r>
          </w:p>
          <w:p w:rsidR="00D52CB0" w:rsidRDefault="00D52CB0" w:rsidP="00D52CB0">
            <w:pPr>
              <w:keepNext/>
              <w:keepLines/>
              <w:widowControl w:val="0"/>
              <w:autoSpaceDE w:val="0"/>
              <w:autoSpaceDN w:val="0"/>
              <w:adjustRightInd w:val="0"/>
              <w:spacing w:after="0" w:line="264" w:lineRule="atLeast"/>
              <w:rPr>
                <w:rFonts w:ascii="Melior Com" w:hAnsi="Melior Com" w:cs="Melior Com"/>
                <w:b/>
                <w:bCs/>
                <w:color w:val="000000"/>
                <w:u w:val="single"/>
              </w:rPr>
            </w:pPr>
            <w:r>
              <w:rPr>
                <w:rFonts w:ascii="Melior Com" w:hAnsi="Melior Com" w:cs="Melior Com"/>
                <w:b/>
                <w:bCs/>
                <w:color w:val="000000"/>
              </w:rPr>
              <w:t xml:space="preserve">BT-Drucksache </w:t>
            </w:r>
            <w:hyperlink r:id="rId8" w:tgtFrame="_blank" w:history="1">
              <w:r>
                <w:rPr>
                  <w:rFonts w:ascii="Melior Com" w:hAnsi="Melior Com" w:cs="Melior Com"/>
                  <w:b/>
                  <w:bCs/>
                  <w:color w:val="000000"/>
                  <w:u w:val="single"/>
                </w:rPr>
                <w:t>18/6022</w:t>
              </w:r>
            </w:hyperlink>
          </w:p>
          <w:p w:rsidR="00D52CB0" w:rsidRDefault="00D52CB0" w:rsidP="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rsidP="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rsidP="00D52CB0">
            <w:pPr>
              <w:keepNext/>
              <w:keepLines/>
              <w:widowControl w:val="0"/>
              <w:autoSpaceDE w:val="0"/>
              <w:autoSpaceDN w:val="0"/>
              <w:adjustRightInd w:val="0"/>
              <w:spacing w:after="264" w:line="264" w:lineRule="atLeast"/>
              <w:ind w:left="170"/>
              <w:rPr>
                <w:rFonts w:ascii="Melior Com" w:hAnsi="Melior Com" w:cs="Melior Com"/>
                <w:b/>
                <w:bCs/>
                <w:color w:val="000000"/>
              </w:rPr>
            </w:pPr>
            <w:r>
              <w:rPr>
                <w:rFonts w:ascii="Melior Com" w:hAnsi="Melior Com" w:cs="Melior Com"/>
                <w:b/>
                <w:bCs/>
                <w:color w:val="000000"/>
              </w:rPr>
              <w:t xml:space="preserve"> </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rsidP="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 und Energie</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Recht und Verbraucherschutz</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Verteidigungsausschuss</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Verkehr und digitale Infrastruktur</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Bildung, Forschung und Technikfolgenabschätzung</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Digitale Agenda</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Matern von Marschall [CDU/CSU]</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Ronja Schmitt [CDU/CSU]</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Gabriele Groneberg [SPD]</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Alexander Ulrich [DIE LINKE.]</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Annalena Baerbock [BÜNDNIS 90/DIE GRÜNEN]</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Frist für die Abgabe der Voten: 24.02.2016</w:t>
            </w:r>
          </w:p>
          <w:p w:rsidR="00D52CB0" w:rsidRDefault="00D52CB0" w:rsidP="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rsidP="00D52CB0">
            <w:pPr>
              <w:widowControl w:val="0"/>
              <w:autoSpaceDE w:val="0"/>
              <w:autoSpaceDN w:val="0"/>
              <w:adjustRightInd w:val="0"/>
              <w:spacing w:after="0" w:line="264" w:lineRule="exact"/>
              <w:ind w:left="170"/>
              <w:rPr>
                <w:rFonts w:ascii="Melior Com" w:hAnsi="Melior Com" w:cs="Melior Com"/>
                <w:color w:val="000000"/>
              </w:rPr>
            </w:pPr>
          </w:p>
        </w:tc>
      </w:tr>
    </w:tbl>
    <w:p w:rsidR="00D52CB0" w:rsidRDefault="00D52CB0"/>
    <w:p w:rsidR="00D52CB0" w:rsidRDefault="00D52CB0"/>
    <w:tbl>
      <w:tblPr>
        <w:tblW w:w="10126" w:type="dxa"/>
        <w:tblInd w:w="112" w:type="dxa"/>
        <w:tblLayout w:type="fixed"/>
        <w:tblCellMar>
          <w:left w:w="0" w:type="dxa"/>
          <w:right w:w="0" w:type="dxa"/>
        </w:tblCellMar>
        <w:tblLook w:val="0000" w:firstRow="0" w:lastRow="0" w:firstColumn="0" w:lastColumn="0" w:noHBand="0" w:noVBand="0"/>
      </w:tblPr>
      <w:tblGrid>
        <w:gridCol w:w="283"/>
        <w:gridCol w:w="5266"/>
        <w:gridCol w:w="4577"/>
      </w:tblGrid>
      <w:tr w:rsidR="00D52CB0" w:rsidTr="00D52CB0">
        <w:tc>
          <w:tcPr>
            <w:tcW w:w="283" w:type="dxa"/>
            <w:tcBorders>
              <w:top w:val="nil"/>
              <w:left w:val="nil"/>
              <w:bottom w:val="nil"/>
              <w:right w:val="nil"/>
            </w:tcBorders>
            <w:shd w:val="clear" w:color="auto" w:fill="FFFFFF"/>
          </w:tcPr>
          <w:p w:rsidR="00D52CB0" w:rsidRDefault="00D52CB0" w:rsidP="00D52CB0">
            <w:pPr>
              <w:widowControl w:val="0"/>
              <w:autoSpaceDE w:val="0"/>
              <w:autoSpaceDN w:val="0"/>
              <w:adjustRightInd w:val="0"/>
              <w:spacing w:after="0" w:line="240" w:lineRule="auto"/>
              <w:rPr>
                <w:rFonts w:ascii="Arial" w:hAnsi="Arial" w:cs="Arial"/>
                <w:sz w:val="24"/>
                <w:szCs w:val="24"/>
              </w:rPr>
            </w:pPr>
          </w:p>
        </w:tc>
        <w:tc>
          <w:tcPr>
            <w:tcW w:w="5266" w:type="dxa"/>
            <w:tcBorders>
              <w:top w:val="nil"/>
              <w:left w:val="nil"/>
              <w:bottom w:val="nil"/>
              <w:right w:val="nil"/>
            </w:tcBorders>
            <w:shd w:val="clear" w:color="auto" w:fill="FFFFFF"/>
          </w:tcPr>
          <w:p w:rsidR="00D52CB0" w:rsidRDefault="00D52CB0" w:rsidP="00D52CB0">
            <w:pPr>
              <w:keepNext/>
              <w:keepLines/>
              <w:widowControl w:val="0"/>
              <w:autoSpaceDE w:val="0"/>
              <w:autoSpaceDN w:val="0"/>
              <w:adjustRightInd w:val="0"/>
              <w:spacing w:after="264" w:line="264" w:lineRule="atLeast"/>
              <w:rPr>
                <w:rFonts w:ascii="Melior Com" w:hAnsi="Melior Com" w:cs="Melior Com"/>
                <w:b/>
                <w:bCs/>
                <w:color w:val="000000"/>
              </w:rPr>
            </w:pPr>
            <w:r>
              <w:rPr>
                <w:rFonts w:ascii="Melior Com" w:hAnsi="Melior Com" w:cs="Melior Com"/>
                <w:b/>
                <w:bCs/>
                <w:color w:val="000000"/>
              </w:rPr>
              <w:t>Tagesordnungspunkt 17</w:t>
            </w:r>
          </w:p>
          <w:p w:rsidR="00D52CB0" w:rsidRDefault="00D52CB0" w:rsidP="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Unterrichtung durch die Delegation des Deutschen Bundestages in der Interparlamentarischen Konferenz gemäß Artikel 13 des Vertrags über Stabilität, Koordinierung und Steuerung in der Wirtschafts- und Währungsunion (Fiskalvertrag)</w:t>
            </w:r>
          </w:p>
          <w:p w:rsidR="00D52CB0" w:rsidRDefault="00D52CB0" w:rsidP="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Tagung der Interparlamentarischen Konferenz über Stabilität, wirtschaftspolitische Koordinierung und Steuerung in der Europäischen Union vom 9. und 10. November 2015 in Luxemburg</w:t>
            </w:r>
          </w:p>
          <w:p w:rsidR="00D52CB0" w:rsidRDefault="00D52CB0" w:rsidP="00D52CB0">
            <w:pPr>
              <w:keepNext/>
              <w:keepLines/>
              <w:widowControl w:val="0"/>
              <w:autoSpaceDE w:val="0"/>
              <w:autoSpaceDN w:val="0"/>
              <w:adjustRightInd w:val="0"/>
              <w:spacing w:after="0" w:line="264" w:lineRule="atLeast"/>
              <w:rPr>
                <w:rFonts w:ascii="Melior Com" w:hAnsi="Melior Com" w:cs="Melior Com"/>
                <w:b/>
                <w:bCs/>
                <w:color w:val="000000"/>
                <w:u w:val="single"/>
              </w:rPr>
            </w:pPr>
            <w:r>
              <w:rPr>
                <w:rFonts w:ascii="Melior Com" w:hAnsi="Melior Com" w:cs="Melior Com"/>
                <w:b/>
                <w:bCs/>
                <w:color w:val="000000"/>
              </w:rPr>
              <w:t xml:space="preserve">BT-Drucksache </w:t>
            </w:r>
            <w:hyperlink r:id="rId9" w:tgtFrame="_blank" w:history="1">
              <w:r>
                <w:rPr>
                  <w:rFonts w:ascii="Melior Com" w:hAnsi="Melior Com" w:cs="Melior Com"/>
                  <w:b/>
                  <w:bCs/>
                  <w:color w:val="000000"/>
                  <w:u w:val="single"/>
                </w:rPr>
                <w:t>18/7400</w:t>
              </w:r>
            </w:hyperlink>
          </w:p>
          <w:p w:rsidR="00D52CB0" w:rsidRDefault="00D52CB0" w:rsidP="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rsidP="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rsidP="00D52CB0">
            <w:pPr>
              <w:keepNext/>
              <w:keepLines/>
              <w:widowControl w:val="0"/>
              <w:autoSpaceDE w:val="0"/>
              <w:autoSpaceDN w:val="0"/>
              <w:adjustRightInd w:val="0"/>
              <w:spacing w:after="264" w:line="264" w:lineRule="atLeast"/>
              <w:ind w:left="170"/>
              <w:rPr>
                <w:rFonts w:ascii="Melior Com" w:hAnsi="Melior Com" w:cs="Melior Com"/>
                <w:b/>
                <w:bCs/>
                <w:color w:val="000000"/>
              </w:rPr>
            </w:pPr>
            <w:r>
              <w:rPr>
                <w:rFonts w:ascii="Melior Com" w:hAnsi="Melior Com" w:cs="Melior Com"/>
                <w:b/>
                <w:bCs/>
                <w:color w:val="000000"/>
              </w:rPr>
              <w:t xml:space="preserve"> </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rsidP="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Haushaltsausschuss</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 und Energie</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Thomas Dörflinger [CDU/CSU]</w:t>
            </w:r>
          </w:p>
          <w:p w:rsidR="00D52CB0" w:rsidRP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lang w:val="en-US"/>
              </w:rPr>
            </w:pPr>
            <w:r w:rsidRPr="00D52CB0">
              <w:rPr>
                <w:rFonts w:ascii="Melior Com" w:hAnsi="Melior Com" w:cs="Melior Com"/>
                <w:color w:val="000000"/>
                <w:sz w:val="18"/>
                <w:szCs w:val="18"/>
                <w:lang w:val="en-US"/>
              </w:rPr>
              <w:t>Abg. Joachim Poß [SPD]</w:t>
            </w:r>
          </w:p>
          <w:p w:rsidR="00D52CB0" w:rsidRP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lang w:val="en-US"/>
              </w:rPr>
            </w:pPr>
            <w:r w:rsidRPr="00D52CB0">
              <w:rPr>
                <w:rFonts w:ascii="Melior Com" w:hAnsi="Melior Com" w:cs="Melior Com"/>
                <w:color w:val="000000"/>
                <w:sz w:val="18"/>
                <w:szCs w:val="18"/>
                <w:lang w:val="en-US"/>
              </w:rPr>
              <w:t>Abg. Christian Petry [SPD]</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Alexander Ulrich [DIE LINKE.]</w:t>
            </w:r>
          </w:p>
          <w:p w:rsidR="00D52CB0" w:rsidRDefault="00D52CB0" w:rsidP="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Manuel Sarrazin [BÜNDNIS 90/DIE GRÜNEN]</w:t>
            </w:r>
          </w:p>
          <w:p w:rsidR="00D52CB0" w:rsidRDefault="00D52CB0" w:rsidP="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Frist für die Abgabe der Voten: 24.02.2016</w:t>
            </w:r>
          </w:p>
          <w:p w:rsidR="00D52CB0" w:rsidRDefault="00D52CB0" w:rsidP="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rsidP="00D52CB0">
            <w:pPr>
              <w:widowControl w:val="0"/>
              <w:autoSpaceDE w:val="0"/>
              <w:autoSpaceDN w:val="0"/>
              <w:adjustRightInd w:val="0"/>
              <w:spacing w:after="0" w:line="264" w:lineRule="exact"/>
              <w:ind w:left="170"/>
              <w:rPr>
                <w:rFonts w:ascii="Melior Com" w:hAnsi="Melior Com" w:cs="Melior Com"/>
                <w:color w:val="000000"/>
              </w:rPr>
            </w:pPr>
          </w:p>
        </w:tc>
      </w:tr>
    </w:tbl>
    <w:p w:rsidR="00D52CB0" w:rsidRDefault="00D52CB0"/>
    <w:tbl>
      <w:tblPr>
        <w:tblW w:w="10126" w:type="dxa"/>
        <w:tblInd w:w="112" w:type="dxa"/>
        <w:tblLayout w:type="fixed"/>
        <w:tblCellMar>
          <w:left w:w="0" w:type="dxa"/>
          <w:right w:w="0" w:type="dxa"/>
        </w:tblCellMar>
        <w:tblLook w:val="0000" w:firstRow="0" w:lastRow="0" w:firstColumn="0" w:lastColumn="0" w:noHBand="0" w:noVBand="0"/>
      </w:tblPr>
      <w:tblGrid>
        <w:gridCol w:w="283"/>
        <w:gridCol w:w="5266"/>
        <w:gridCol w:w="4577"/>
      </w:tblGrid>
      <w:tr w:rsidR="00D52CB0" w:rsidTr="00D52CB0">
        <w:trPr>
          <w:cantSplit/>
        </w:trPr>
        <w:tc>
          <w:tcPr>
            <w:tcW w:w="283"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40" w:lineRule="auto"/>
              <w:rPr>
                <w:rFonts w:ascii="Arial" w:hAnsi="Arial" w:cs="Arial"/>
                <w:sz w:val="24"/>
                <w:szCs w:val="24"/>
              </w:rPr>
            </w:pPr>
          </w:p>
        </w:tc>
        <w:tc>
          <w:tcPr>
            <w:tcW w:w="5266"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264" w:line="264" w:lineRule="atLeast"/>
              <w:rPr>
                <w:rFonts w:ascii="Melior Com" w:hAnsi="Melior Com" w:cs="Melior Com"/>
                <w:b/>
                <w:bCs/>
                <w:color w:val="000000"/>
              </w:rPr>
            </w:pPr>
            <w:r>
              <w:rPr>
                <w:rFonts w:ascii="Melior Com" w:hAnsi="Melior Com" w:cs="Melior Com"/>
                <w:b/>
                <w:bCs/>
                <w:color w:val="000000"/>
              </w:rPr>
              <w:t>Tagesordnungspunkt 6</w:t>
            </w:r>
          </w:p>
          <w:p w:rsidR="00D52CB0" w:rsidRDefault="00D52CB0" w:rsidP="00D52CB0">
            <w:pPr>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t xml:space="preserve">Rechtsetzungsvorhaben mit laufender Subsidiaritätsprüffrist </w:t>
            </w:r>
          </w:p>
          <w:p w:rsidR="00D52CB0" w:rsidRDefault="00D52CB0" w:rsidP="00D52CB0">
            <w:pPr>
              <w:keepLines/>
              <w:widowControl w:val="0"/>
              <w:autoSpaceDE w:val="0"/>
              <w:autoSpaceDN w:val="0"/>
              <w:adjustRightInd w:val="0"/>
              <w:spacing w:after="0" w:line="264" w:lineRule="atLeas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Lines/>
              <w:widowControl w:val="0"/>
              <w:autoSpaceDE w:val="0"/>
              <w:autoSpaceDN w:val="0"/>
              <w:adjustRightInd w:val="0"/>
              <w:spacing w:after="0" w:line="216" w:lineRule="exact"/>
              <w:ind w:left="170"/>
              <w:rPr>
                <w:rFonts w:ascii="Melior Com" w:hAnsi="Melior Com" w:cs="Melior Com"/>
                <w:color w:val="000000"/>
                <w:sz w:val="18"/>
                <w:szCs w:val="18"/>
              </w:rPr>
            </w:pPr>
          </w:p>
          <w:p w:rsidR="00D52CB0" w:rsidRDefault="00D52CB0">
            <w:pPr>
              <w:keepLines/>
              <w:widowControl w:val="0"/>
              <w:autoSpaceDE w:val="0"/>
              <w:autoSpaceDN w:val="0"/>
              <w:adjustRightInd w:val="0"/>
              <w:spacing w:after="0" w:line="216" w:lineRule="exact"/>
              <w:ind w:left="170"/>
              <w:rPr>
                <w:rFonts w:ascii="Melior Com" w:hAnsi="Melior Com" w:cs="Melior Com"/>
                <w:color w:val="000000"/>
                <w:sz w:val="18"/>
                <w:szCs w:val="18"/>
              </w:rPr>
            </w:pPr>
          </w:p>
          <w:p w:rsidR="00D52CB0" w:rsidRDefault="00D52CB0">
            <w:pPr>
              <w:keepLines/>
              <w:widowControl w:val="0"/>
              <w:autoSpaceDE w:val="0"/>
              <w:autoSpaceDN w:val="0"/>
              <w:adjustRightInd w:val="0"/>
              <w:spacing w:after="0" w:line="216" w:lineRule="exact"/>
              <w:ind w:left="170"/>
              <w:rPr>
                <w:rFonts w:ascii="Melior Com" w:hAnsi="Melior Com" w:cs="Melior Com"/>
                <w:color w:val="000000"/>
                <w:sz w:val="18"/>
                <w:szCs w:val="18"/>
              </w:rPr>
            </w:pPr>
          </w:p>
        </w:tc>
      </w:tr>
      <w:tr w:rsidR="00D52CB0" w:rsidTr="00D52CB0">
        <w:tc>
          <w:tcPr>
            <w:tcW w:w="283"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t>d)</w:t>
            </w:r>
          </w:p>
        </w:tc>
        <w:tc>
          <w:tcPr>
            <w:tcW w:w="5266"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 xml:space="preserve">Vorschlag für eine Verordnung des Europäischen Parlaments und des Rates zur Änderung der Verordnung (EG) Nr. 562/2006 hinsichtlich eines verstärkten Abgleichs mit einschlägigen Datenbanken an den Außengrenzen </w:t>
            </w:r>
          </w:p>
          <w:p w:rsidR="00D52CB0" w:rsidRDefault="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Ende der Subsidiaritätsfrist: 15. März 2016</w:t>
            </w:r>
          </w:p>
          <w:p w:rsidR="00D52CB0" w:rsidRDefault="006A6549">
            <w:pPr>
              <w:keepNext/>
              <w:keepLines/>
              <w:widowControl w:val="0"/>
              <w:autoSpaceDE w:val="0"/>
              <w:autoSpaceDN w:val="0"/>
              <w:adjustRightInd w:val="0"/>
              <w:spacing w:after="0" w:line="264" w:lineRule="atLeast"/>
              <w:rPr>
                <w:rFonts w:ascii="Melior Com" w:hAnsi="Melior Com" w:cs="Melior Com"/>
                <w:b/>
                <w:bCs/>
                <w:color w:val="000000"/>
                <w:u w:val="single"/>
              </w:rPr>
            </w:pPr>
            <w:hyperlink r:id="rId10" w:tgtFrame="_blank" w:history="1">
              <w:r w:rsidR="00D52CB0">
                <w:rPr>
                  <w:rFonts w:ascii="Melior Com" w:hAnsi="Melior Com" w:cs="Melior Com"/>
                  <w:b/>
                  <w:bCs/>
                  <w:color w:val="000000"/>
                  <w:u w:val="single"/>
                </w:rPr>
                <w:t>KOM(2015)670 endg.; Ratsdok.-Nr. 15397/15</w:t>
              </w:r>
            </w:hyperlink>
          </w:p>
          <w:p w:rsidR="00D52CB0" w:rsidRDefault="006A6549">
            <w:pPr>
              <w:keepNext/>
              <w:keepLines/>
              <w:widowControl w:val="0"/>
              <w:autoSpaceDE w:val="0"/>
              <w:autoSpaceDN w:val="0"/>
              <w:adjustRightInd w:val="0"/>
              <w:spacing w:before="132" w:after="0" w:line="216" w:lineRule="atLeast"/>
              <w:rPr>
                <w:rFonts w:ascii="Melior Com" w:hAnsi="Melior Com" w:cs="Melior Com"/>
                <w:i/>
                <w:iCs/>
                <w:color w:val="000000"/>
                <w:sz w:val="18"/>
                <w:szCs w:val="18"/>
              </w:rPr>
            </w:pPr>
            <w:hyperlink r:id="rId11" w:tgtFrame="_blank" w:history="1">
              <w:r w:rsidR="00D52CB0">
                <w:rPr>
                  <w:rFonts w:ascii="Melior Com" w:hAnsi="Melior Com" w:cs="Melior Com"/>
                  <w:i/>
                  <w:iCs/>
                  <w:color w:val="000000"/>
                  <w:sz w:val="18"/>
                  <w:szCs w:val="18"/>
                  <w:u w:val="single"/>
                </w:rPr>
                <w:t>Ressortbericht BMI</w:t>
              </w:r>
            </w:hyperlink>
            <w:r w:rsidR="00D52CB0">
              <w:rPr>
                <w:rFonts w:ascii="Melior Com" w:hAnsi="Melior Com" w:cs="Melior Com"/>
                <w:i/>
                <w:iCs/>
                <w:color w:val="000000"/>
                <w:sz w:val="18"/>
                <w:szCs w:val="18"/>
              </w:rPr>
              <w:t xml:space="preserve"> 29.01.2016</w:t>
            </w:r>
          </w:p>
          <w:p w:rsidR="00D52CB0" w:rsidRDefault="006A6549">
            <w:pPr>
              <w:keepNext/>
              <w:keepLines/>
              <w:widowControl w:val="0"/>
              <w:autoSpaceDE w:val="0"/>
              <w:autoSpaceDN w:val="0"/>
              <w:adjustRightInd w:val="0"/>
              <w:spacing w:before="132" w:after="0" w:line="216" w:lineRule="atLeast"/>
              <w:rPr>
                <w:rFonts w:ascii="Melior Com" w:hAnsi="Melior Com" w:cs="Melior Com"/>
                <w:i/>
                <w:iCs/>
                <w:color w:val="000000"/>
                <w:sz w:val="18"/>
                <w:szCs w:val="18"/>
              </w:rPr>
            </w:pPr>
            <w:hyperlink r:id="rId12" w:tgtFrame="_blank" w:history="1">
              <w:r w:rsidR="00D52CB0">
                <w:rPr>
                  <w:rFonts w:ascii="Melior Com" w:hAnsi="Melior Com" w:cs="Melior Com"/>
                  <w:i/>
                  <w:iCs/>
                  <w:color w:val="000000"/>
                  <w:sz w:val="18"/>
                  <w:szCs w:val="18"/>
                  <w:u w:val="single"/>
                </w:rPr>
                <w:t>SUBSI</w:t>
              </w:r>
            </w:hyperlink>
            <w:r w:rsidR="00D52CB0">
              <w:rPr>
                <w:rFonts w:ascii="Melior Com" w:hAnsi="Melior Com" w:cs="Melior Com"/>
                <w:i/>
                <w:iCs/>
                <w:color w:val="000000"/>
                <w:sz w:val="18"/>
                <w:szCs w:val="18"/>
              </w:rPr>
              <w:t xml:space="preserve"> 05.02.2016</w:t>
            </w:r>
          </w:p>
          <w:p w:rsidR="00D52CB0" w:rsidRDefault="006A6549">
            <w:pPr>
              <w:widowControl w:val="0"/>
              <w:autoSpaceDE w:val="0"/>
              <w:autoSpaceDN w:val="0"/>
              <w:adjustRightInd w:val="0"/>
              <w:spacing w:before="132" w:after="0" w:line="216" w:lineRule="atLeast"/>
              <w:rPr>
                <w:rFonts w:ascii="Melior Com" w:hAnsi="Melior Com" w:cs="Melior Com"/>
                <w:color w:val="000000"/>
                <w:sz w:val="18"/>
                <w:szCs w:val="18"/>
                <w:u w:val="single"/>
              </w:rPr>
            </w:pPr>
            <w:hyperlink r:id="rId13" w:tgtFrame="_blank" w:history="1">
              <w:r w:rsidR="00D52CB0">
                <w:rPr>
                  <w:rFonts w:ascii="Melior Com" w:hAnsi="Melior Com" w:cs="Melior Com"/>
                  <w:color w:val="000000"/>
                  <w:sz w:val="18"/>
                  <w:szCs w:val="18"/>
                  <w:u w:val="single"/>
                </w:rPr>
                <w:t>EuDoX-Dossier</w:t>
              </w:r>
            </w:hyperlink>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Innenausschuss</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Auswärtiger Ausschuss</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Recht und Verbraucherschutz</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Matern von Marschall [CDU/CSU]</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Gabriele Groneberg [SPD]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Alexander Ulrich [DIE LINKE.]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Annalena Baerbock [BÜNDNIS 90/DIE GRÜNEN]</w:t>
            </w: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tc>
      </w:tr>
    </w:tbl>
    <w:p w:rsidR="00D52CB0" w:rsidRDefault="00D52CB0"/>
    <w:tbl>
      <w:tblPr>
        <w:tblW w:w="10126" w:type="dxa"/>
        <w:tblInd w:w="112" w:type="dxa"/>
        <w:tblLayout w:type="fixed"/>
        <w:tblCellMar>
          <w:left w:w="0" w:type="dxa"/>
          <w:right w:w="0" w:type="dxa"/>
        </w:tblCellMar>
        <w:tblLook w:val="0000" w:firstRow="0" w:lastRow="0" w:firstColumn="0" w:lastColumn="0" w:noHBand="0" w:noVBand="0"/>
      </w:tblPr>
      <w:tblGrid>
        <w:gridCol w:w="283"/>
        <w:gridCol w:w="5266"/>
        <w:gridCol w:w="4577"/>
      </w:tblGrid>
      <w:tr w:rsidR="00D52CB0" w:rsidTr="00D52CB0">
        <w:tc>
          <w:tcPr>
            <w:tcW w:w="283"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lastRenderedPageBreak/>
              <w:t>e)</w:t>
            </w:r>
          </w:p>
        </w:tc>
        <w:tc>
          <w:tcPr>
            <w:tcW w:w="5266"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Vorschlag für eine Verordnung des Europäischen Parlaments und des Rates über ein europäisches Reisedokument für die Rückführung illegal aufhältiger Drittstaatsangehöriger</w:t>
            </w:r>
          </w:p>
          <w:p w:rsidR="00D52CB0" w:rsidRDefault="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Ende der Subsidiaritätsfrist: 24. März 2016</w:t>
            </w:r>
          </w:p>
          <w:p w:rsidR="00D52CB0" w:rsidRDefault="006A6549">
            <w:pPr>
              <w:keepNext/>
              <w:keepLines/>
              <w:widowControl w:val="0"/>
              <w:autoSpaceDE w:val="0"/>
              <w:autoSpaceDN w:val="0"/>
              <w:adjustRightInd w:val="0"/>
              <w:spacing w:after="0" w:line="264" w:lineRule="atLeast"/>
              <w:rPr>
                <w:rFonts w:ascii="Melior Com" w:hAnsi="Melior Com" w:cs="Melior Com"/>
                <w:b/>
                <w:bCs/>
                <w:color w:val="000000"/>
                <w:u w:val="single"/>
              </w:rPr>
            </w:pPr>
            <w:hyperlink r:id="rId14" w:tgtFrame="_blank" w:history="1">
              <w:r w:rsidR="00D52CB0">
                <w:rPr>
                  <w:rFonts w:ascii="Melior Com" w:hAnsi="Melior Com" w:cs="Melior Com"/>
                  <w:b/>
                  <w:bCs/>
                  <w:color w:val="000000"/>
                  <w:u w:val="single"/>
                </w:rPr>
                <w:t>KOM(2015)668 endg.; Ratsdok.-Nr. 15391/15</w:t>
              </w:r>
            </w:hyperlink>
          </w:p>
          <w:p w:rsidR="00D52CB0" w:rsidRDefault="006A6549">
            <w:pPr>
              <w:keepNext/>
              <w:keepLines/>
              <w:widowControl w:val="0"/>
              <w:autoSpaceDE w:val="0"/>
              <w:autoSpaceDN w:val="0"/>
              <w:adjustRightInd w:val="0"/>
              <w:spacing w:before="132" w:after="0" w:line="216" w:lineRule="atLeast"/>
              <w:rPr>
                <w:rFonts w:ascii="Melior Com" w:hAnsi="Melior Com" w:cs="Melior Com"/>
                <w:i/>
                <w:iCs/>
                <w:color w:val="000000"/>
                <w:sz w:val="18"/>
                <w:szCs w:val="18"/>
              </w:rPr>
            </w:pPr>
            <w:hyperlink r:id="rId15" w:tgtFrame="_blank" w:history="1">
              <w:r w:rsidR="00D52CB0">
                <w:rPr>
                  <w:rFonts w:ascii="Melior Com" w:hAnsi="Melior Com" w:cs="Melior Com"/>
                  <w:i/>
                  <w:iCs/>
                  <w:color w:val="000000"/>
                  <w:sz w:val="18"/>
                  <w:szCs w:val="18"/>
                  <w:u w:val="single"/>
                </w:rPr>
                <w:t>Ressortbericht BMI</w:t>
              </w:r>
            </w:hyperlink>
            <w:r w:rsidR="00D52CB0">
              <w:rPr>
                <w:rFonts w:ascii="Melior Com" w:hAnsi="Melior Com" w:cs="Melior Com"/>
                <w:i/>
                <w:iCs/>
                <w:color w:val="000000"/>
                <w:sz w:val="18"/>
                <w:szCs w:val="18"/>
              </w:rPr>
              <w:t xml:space="preserve"> 27.01.2016</w:t>
            </w:r>
          </w:p>
          <w:p w:rsidR="00D52CB0" w:rsidRDefault="006A6549">
            <w:pPr>
              <w:widowControl w:val="0"/>
              <w:autoSpaceDE w:val="0"/>
              <w:autoSpaceDN w:val="0"/>
              <w:adjustRightInd w:val="0"/>
              <w:spacing w:before="132" w:after="0" w:line="216" w:lineRule="atLeast"/>
              <w:rPr>
                <w:rFonts w:ascii="Melior Com" w:hAnsi="Melior Com" w:cs="Melior Com"/>
                <w:color w:val="000000"/>
                <w:sz w:val="18"/>
                <w:szCs w:val="18"/>
                <w:u w:val="single"/>
              </w:rPr>
            </w:pPr>
            <w:hyperlink r:id="rId16" w:tgtFrame="_blank" w:history="1">
              <w:r w:rsidR="00D52CB0">
                <w:rPr>
                  <w:rFonts w:ascii="Melior Com" w:hAnsi="Melior Com" w:cs="Melior Com"/>
                  <w:color w:val="000000"/>
                  <w:sz w:val="18"/>
                  <w:szCs w:val="18"/>
                  <w:u w:val="single"/>
                </w:rPr>
                <w:t>EuDoX-Dossier</w:t>
              </w:r>
            </w:hyperlink>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Innenausschuss</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Auswärtiger Ausschuss</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Recht und Verbraucherschutz</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Menschenrechte und humanitäre Hilfe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wirtschaftliche Zusammenarbeit und Entwicklung</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Andrea Lindholz [CDU/CSU]</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Detlef Seif [CDU/CSU]</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Michael Hartmann (Wackernheim) [SPD]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Andrej Hunko [DIE LINKE.]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Franziska Brantner [BÜNDNIS 90/DIE GRÜNEN]</w:t>
            </w: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tc>
      </w:tr>
      <w:tr w:rsidR="00D52CB0" w:rsidTr="00D52CB0">
        <w:tc>
          <w:tcPr>
            <w:tcW w:w="283"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t>f)</w:t>
            </w:r>
          </w:p>
        </w:tc>
        <w:tc>
          <w:tcPr>
            <w:tcW w:w="5266"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 xml:space="preserve">Vorschlag für eine Verordnung des Europäischen Parlaments und des Rates über die Genehmigung und die Marktüberwachung von Kraftfahrzeugen und Kraftfahrzeuganhängern sowie von Systemen, Bauteilen und selbständigen technischen Einheiten für diese Fahrzeuge </w:t>
            </w:r>
          </w:p>
          <w:p w:rsidR="00D52CB0" w:rsidRDefault="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Ende der Subsidiaritätsfrist: 29. März 2016</w:t>
            </w:r>
          </w:p>
          <w:p w:rsidR="00D52CB0" w:rsidRDefault="006A6549">
            <w:pPr>
              <w:keepNext/>
              <w:keepLines/>
              <w:widowControl w:val="0"/>
              <w:autoSpaceDE w:val="0"/>
              <w:autoSpaceDN w:val="0"/>
              <w:adjustRightInd w:val="0"/>
              <w:spacing w:after="0" w:line="264" w:lineRule="atLeast"/>
              <w:rPr>
                <w:rFonts w:ascii="Melior Com" w:hAnsi="Melior Com" w:cs="Melior Com"/>
                <w:b/>
                <w:bCs/>
                <w:color w:val="000000"/>
                <w:u w:val="single"/>
              </w:rPr>
            </w:pPr>
            <w:hyperlink r:id="rId17" w:tgtFrame="_blank" w:history="1">
              <w:r w:rsidR="00D52CB0">
                <w:rPr>
                  <w:rFonts w:ascii="Melior Com" w:hAnsi="Melior Com" w:cs="Melior Com"/>
                  <w:b/>
                  <w:bCs/>
                  <w:color w:val="000000"/>
                  <w:u w:val="single"/>
                </w:rPr>
                <w:t>KOM(2016)31 endg.; Ratsdok.-Nr. 5712/16</w:t>
              </w:r>
            </w:hyperlink>
          </w:p>
          <w:p w:rsidR="00D52CB0" w:rsidRDefault="006A6549">
            <w:pPr>
              <w:widowControl w:val="0"/>
              <w:autoSpaceDE w:val="0"/>
              <w:autoSpaceDN w:val="0"/>
              <w:adjustRightInd w:val="0"/>
              <w:spacing w:before="132" w:after="0" w:line="216" w:lineRule="atLeast"/>
              <w:rPr>
                <w:rFonts w:ascii="Melior Com" w:hAnsi="Melior Com" w:cs="Melior Com"/>
                <w:color w:val="000000"/>
                <w:sz w:val="18"/>
                <w:szCs w:val="18"/>
                <w:u w:val="single"/>
              </w:rPr>
            </w:pPr>
            <w:hyperlink r:id="rId18" w:tgtFrame="_blank" w:history="1">
              <w:r w:rsidR="00D52CB0">
                <w:rPr>
                  <w:rFonts w:ascii="Melior Com" w:hAnsi="Melior Com" w:cs="Melior Com"/>
                  <w:color w:val="000000"/>
                  <w:sz w:val="18"/>
                  <w:szCs w:val="18"/>
                  <w:u w:val="single"/>
                </w:rPr>
                <w:t>EuDoX-Dossier</w:t>
              </w:r>
            </w:hyperlink>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Verkehr und digitale Infrastruktur</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 und Energie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Umwelt, Naturschutz, Bau und Reaktorsicherheit</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Ronja Schmitt [CDU/CSU]</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Detlef Müller (Chemnitz) [SPD]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Andrej Hunko [DIE LINKE.]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Annalena Baerbock [BÜNDNIS 90/DIE GRÜNEN]</w:t>
            </w: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tc>
      </w:tr>
      <w:tr w:rsidR="00D52CB0" w:rsidTr="00D52CB0">
        <w:tc>
          <w:tcPr>
            <w:tcW w:w="283"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t>g)</w:t>
            </w:r>
          </w:p>
        </w:tc>
        <w:tc>
          <w:tcPr>
            <w:tcW w:w="5266"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 xml:space="preserve">Vorschlag für eine Richtlinie des Rates zur Änderung der Richtlinie 2011/16/EU bezüglich der Verpflichtung zum automatischen Austausch von Informationen im Bereich der Besteuerung </w:t>
            </w:r>
          </w:p>
          <w:p w:rsidR="00D52CB0" w:rsidRDefault="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Ende der Subsidiaritätsfrist: 30. März 2016</w:t>
            </w:r>
          </w:p>
          <w:p w:rsidR="00D52CB0" w:rsidRDefault="006A6549">
            <w:pPr>
              <w:keepNext/>
              <w:keepLines/>
              <w:widowControl w:val="0"/>
              <w:autoSpaceDE w:val="0"/>
              <w:autoSpaceDN w:val="0"/>
              <w:adjustRightInd w:val="0"/>
              <w:spacing w:after="0" w:line="264" w:lineRule="atLeast"/>
              <w:rPr>
                <w:rFonts w:ascii="Melior Com" w:hAnsi="Melior Com" w:cs="Melior Com"/>
                <w:b/>
                <w:bCs/>
                <w:color w:val="000000"/>
                <w:u w:val="single"/>
              </w:rPr>
            </w:pPr>
            <w:hyperlink r:id="rId19" w:tgtFrame="_blank" w:history="1">
              <w:r w:rsidR="00D52CB0">
                <w:rPr>
                  <w:rFonts w:ascii="Melior Com" w:hAnsi="Melior Com" w:cs="Melior Com"/>
                  <w:b/>
                  <w:bCs/>
                  <w:color w:val="000000"/>
                  <w:u w:val="single"/>
                </w:rPr>
                <w:t>KOM(2016)25 endg.; Ratsdok.-Nr. 5638/16</w:t>
              </w:r>
            </w:hyperlink>
          </w:p>
          <w:p w:rsidR="00D52CB0" w:rsidRDefault="006A6549">
            <w:pPr>
              <w:keepNext/>
              <w:keepLines/>
              <w:widowControl w:val="0"/>
              <w:autoSpaceDE w:val="0"/>
              <w:autoSpaceDN w:val="0"/>
              <w:adjustRightInd w:val="0"/>
              <w:spacing w:before="132" w:after="0" w:line="216" w:lineRule="atLeast"/>
              <w:rPr>
                <w:rFonts w:ascii="Melior Com" w:hAnsi="Melior Com" w:cs="Melior Com"/>
                <w:i/>
                <w:iCs/>
                <w:color w:val="000000"/>
                <w:sz w:val="18"/>
                <w:szCs w:val="18"/>
              </w:rPr>
            </w:pPr>
            <w:hyperlink r:id="rId20" w:tgtFrame="_blank" w:history="1">
              <w:r w:rsidR="00D52CB0">
                <w:rPr>
                  <w:rFonts w:ascii="Melior Com" w:hAnsi="Melior Com" w:cs="Melior Com"/>
                  <w:i/>
                  <w:iCs/>
                  <w:color w:val="000000"/>
                  <w:sz w:val="18"/>
                  <w:szCs w:val="18"/>
                  <w:u w:val="single"/>
                </w:rPr>
                <w:t>Ressortbericht BMF</w:t>
              </w:r>
            </w:hyperlink>
            <w:r w:rsidR="00D52CB0">
              <w:rPr>
                <w:rFonts w:ascii="Melior Com" w:hAnsi="Melior Com" w:cs="Melior Com"/>
                <w:i/>
                <w:iCs/>
                <w:color w:val="000000"/>
                <w:sz w:val="18"/>
                <w:szCs w:val="18"/>
              </w:rPr>
              <w:t xml:space="preserve"> 15.02.2016</w:t>
            </w:r>
          </w:p>
          <w:p w:rsidR="00D52CB0" w:rsidRDefault="006A6549">
            <w:pPr>
              <w:widowControl w:val="0"/>
              <w:autoSpaceDE w:val="0"/>
              <w:autoSpaceDN w:val="0"/>
              <w:adjustRightInd w:val="0"/>
              <w:spacing w:before="132" w:after="0" w:line="216" w:lineRule="atLeast"/>
              <w:rPr>
                <w:rFonts w:ascii="Melior Com" w:hAnsi="Melior Com" w:cs="Melior Com"/>
                <w:color w:val="000000"/>
                <w:sz w:val="18"/>
                <w:szCs w:val="18"/>
                <w:u w:val="single"/>
              </w:rPr>
            </w:pPr>
            <w:hyperlink r:id="rId21" w:tgtFrame="_blank" w:history="1">
              <w:r w:rsidR="00D52CB0">
                <w:rPr>
                  <w:rFonts w:ascii="Melior Com" w:hAnsi="Melior Com" w:cs="Melior Com"/>
                  <w:color w:val="000000"/>
                  <w:sz w:val="18"/>
                  <w:szCs w:val="18"/>
                  <w:u w:val="single"/>
                </w:rPr>
                <w:t>EuDoX-Dossier</w:t>
              </w:r>
            </w:hyperlink>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Finanzausschuss</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Recht und Verbraucherschutz</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 und Energie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Heribert Hirte [CDU/CSU]</w:t>
            </w:r>
          </w:p>
          <w:p w:rsidR="00D52CB0" w:rsidRP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lang w:val="en-US"/>
              </w:rPr>
            </w:pPr>
            <w:r w:rsidRPr="00D52CB0">
              <w:rPr>
                <w:rFonts w:ascii="Melior Com" w:hAnsi="Melior Com" w:cs="Melior Com"/>
                <w:color w:val="000000"/>
                <w:sz w:val="18"/>
                <w:szCs w:val="18"/>
                <w:lang w:val="en-US"/>
              </w:rPr>
              <w:t>Abg. Joachim Poß [SPD]</w:t>
            </w:r>
          </w:p>
          <w:p w:rsidR="00D52CB0" w:rsidRP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lang w:val="en-US"/>
              </w:rPr>
            </w:pPr>
            <w:r w:rsidRPr="00D52CB0">
              <w:rPr>
                <w:rFonts w:ascii="Melior Com" w:hAnsi="Melior Com" w:cs="Melior Com"/>
                <w:color w:val="000000"/>
                <w:sz w:val="18"/>
                <w:szCs w:val="18"/>
                <w:lang w:val="en-US"/>
              </w:rPr>
              <w:t>Abg. Christian Petry [SPD]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Alexander Ulrich [DIE LINKE.]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Wolfgang Strengmann-Kuhn [BÜNDNIS 90/DIE GRÜNEN]</w:t>
            </w: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tc>
      </w:tr>
    </w:tbl>
    <w:p w:rsidR="00D52CB0" w:rsidRDefault="00D52CB0"/>
    <w:tbl>
      <w:tblPr>
        <w:tblW w:w="10126" w:type="dxa"/>
        <w:tblInd w:w="112" w:type="dxa"/>
        <w:tblLayout w:type="fixed"/>
        <w:tblCellMar>
          <w:left w:w="0" w:type="dxa"/>
          <w:right w:w="0" w:type="dxa"/>
        </w:tblCellMar>
        <w:tblLook w:val="0000" w:firstRow="0" w:lastRow="0" w:firstColumn="0" w:lastColumn="0" w:noHBand="0" w:noVBand="0"/>
      </w:tblPr>
      <w:tblGrid>
        <w:gridCol w:w="283"/>
        <w:gridCol w:w="5266"/>
        <w:gridCol w:w="4577"/>
      </w:tblGrid>
      <w:tr w:rsidR="00D52CB0" w:rsidTr="00D52CB0">
        <w:tc>
          <w:tcPr>
            <w:tcW w:w="283"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lastRenderedPageBreak/>
              <w:t>h)</w:t>
            </w:r>
          </w:p>
        </w:tc>
        <w:tc>
          <w:tcPr>
            <w:tcW w:w="5266"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 xml:space="preserve">Vorschlag für eine Richtlinie des Rates mit Vorschriften zur Bekämpfung von Steuervermeidungspraktiken mit unmittelbaren Auswirkungen auf das Funktionieren des Binnenmarkts </w:t>
            </w:r>
          </w:p>
          <w:p w:rsidR="00D52CB0" w:rsidRDefault="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Ende der Subsidiaritätsfrist: 30. März 2016</w:t>
            </w:r>
          </w:p>
          <w:p w:rsidR="00D52CB0" w:rsidRDefault="006A6549">
            <w:pPr>
              <w:keepNext/>
              <w:keepLines/>
              <w:widowControl w:val="0"/>
              <w:autoSpaceDE w:val="0"/>
              <w:autoSpaceDN w:val="0"/>
              <w:adjustRightInd w:val="0"/>
              <w:spacing w:after="0" w:line="264" w:lineRule="atLeast"/>
              <w:rPr>
                <w:rFonts w:ascii="Melior Com" w:hAnsi="Melior Com" w:cs="Melior Com"/>
                <w:b/>
                <w:bCs/>
                <w:color w:val="000000"/>
                <w:u w:val="single"/>
              </w:rPr>
            </w:pPr>
            <w:hyperlink r:id="rId22" w:tgtFrame="_blank" w:history="1">
              <w:r w:rsidR="00D52CB0">
                <w:rPr>
                  <w:rFonts w:ascii="Melior Com" w:hAnsi="Melior Com" w:cs="Melior Com"/>
                  <w:b/>
                  <w:bCs/>
                  <w:color w:val="000000"/>
                  <w:u w:val="single"/>
                </w:rPr>
                <w:t>KOM(2016)26 endg.; Ratsdok.-Nr. 5639/16</w:t>
              </w:r>
            </w:hyperlink>
          </w:p>
          <w:p w:rsidR="00D52CB0" w:rsidRDefault="006A6549">
            <w:pPr>
              <w:keepNext/>
              <w:keepLines/>
              <w:widowControl w:val="0"/>
              <w:autoSpaceDE w:val="0"/>
              <w:autoSpaceDN w:val="0"/>
              <w:adjustRightInd w:val="0"/>
              <w:spacing w:before="132" w:after="0" w:line="216" w:lineRule="atLeast"/>
              <w:rPr>
                <w:rFonts w:ascii="Melior Com" w:hAnsi="Melior Com" w:cs="Melior Com"/>
                <w:i/>
                <w:iCs/>
                <w:color w:val="000000"/>
                <w:sz w:val="18"/>
                <w:szCs w:val="18"/>
              </w:rPr>
            </w:pPr>
            <w:hyperlink r:id="rId23" w:tgtFrame="_blank" w:history="1">
              <w:r w:rsidR="00D52CB0">
                <w:rPr>
                  <w:rFonts w:ascii="Melior Com" w:hAnsi="Melior Com" w:cs="Melior Com"/>
                  <w:i/>
                  <w:iCs/>
                  <w:color w:val="000000"/>
                  <w:sz w:val="18"/>
                  <w:szCs w:val="18"/>
                  <w:u w:val="single"/>
                </w:rPr>
                <w:t>Ressortbericht BMF</w:t>
              </w:r>
            </w:hyperlink>
            <w:r w:rsidR="00D52CB0">
              <w:rPr>
                <w:rFonts w:ascii="Melior Com" w:hAnsi="Melior Com" w:cs="Melior Com"/>
                <w:i/>
                <w:iCs/>
                <w:color w:val="000000"/>
                <w:sz w:val="18"/>
                <w:szCs w:val="18"/>
              </w:rPr>
              <w:t xml:space="preserve"> 12.02.2016</w:t>
            </w:r>
          </w:p>
          <w:p w:rsidR="00D52CB0" w:rsidRDefault="006A6549">
            <w:pPr>
              <w:widowControl w:val="0"/>
              <w:autoSpaceDE w:val="0"/>
              <w:autoSpaceDN w:val="0"/>
              <w:adjustRightInd w:val="0"/>
              <w:spacing w:before="132" w:after="0" w:line="216" w:lineRule="atLeast"/>
              <w:rPr>
                <w:rFonts w:ascii="Melior Com" w:hAnsi="Melior Com" w:cs="Melior Com"/>
                <w:color w:val="000000"/>
                <w:sz w:val="18"/>
                <w:szCs w:val="18"/>
                <w:u w:val="single"/>
              </w:rPr>
            </w:pPr>
            <w:hyperlink r:id="rId24" w:tgtFrame="_blank" w:history="1">
              <w:r w:rsidR="00D52CB0">
                <w:rPr>
                  <w:rFonts w:ascii="Melior Com" w:hAnsi="Melior Com" w:cs="Melior Com"/>
                  <w:color w:val="000000"/>
                  <w:sz w:val="18"/>
                  <w:szCs w:val="18"/>
                  <w:u w:val="single"/>
                </w:rPr>
                <w:t>EuDoX-Dossier</w:t>
              </w:r>
            </w:hyperlink>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Finanzausschuss</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Recht und Verbraucherschutz</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 und Energie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Jürgen Hardt [CDU/CSU]</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Christian Petry [SPD]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Alexander Ulrich [DIE LINKE.]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Annalena Baerbock [BÜNDNIS 90/DIE GRÜNEN]</w:t>
            </w: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tc>
      </w:tr>
      <w:tr w:rsidR="00D52CB0" w:rsidTr="00D52CB0">
        <w:tc>
          <w:tcPr>
            <w:tcW w:w="283"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t>i)</w:t>
            </w:r>
          </w:p>
        </w:tc>
        <w:tc>
          <w:tcPr>
            <w:tcW w:w="5266"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Vorschlag für eine Verordnung des Europäischen Parlaments und des Rates über Quecksilber und zur Aufhebung der Verordnung (EG) Nr. 1102/2008</w:t>
            </w:r>
          </w:p>
          <w:p w:rsidR="00D52CB0" w:rsidRDefault="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Ende der Subsidiaritätsfrist: 30. März 2016</w:t>
            </w:r>
          </w:p>
          <w:p w:rsidR="00D52CB0" w:rsidRDefault="006A6549">
            <w:pPr>
              <w:keepNext/>
              <w:keepLines/>
              <w:widowControl w:val="0"/>
              <w:autoSpaceDE w:val="0"/>
              <w:autoSpaceDN w:val="0"/>
              <w:adjustRightInd w:val="0"/>
              <w:spacing w:after="0" w:line="264" w:lineRule="atLeast"/>
              <w:rPr>
                <w:rFonts w:ascii="Melior Com" w:hAnsi="Melior Com" w:cs="Melior Com"/>
                <w:b/>
                <w:bCs/>
                <w:color w:val="000000"/>
                <w:u w:val="single"/>
              </w:rPr>
            </w:pPr>
            <w:hyperlink r:id="rId25" w:tgtFrame="_blank" w:history="1">
              <w:r w:rsidR="00D52CB0">
                <w:rPr>
                  <w:rFonts w:ascii="Melior Com" w:hAnsi="Melior Com" w:cs="Melior Com"/>
                  <w:b/>
                  <w:bCs/>
                  <w:color w:val="000000"/>
                  <w:u w:val="single"/>
                </w:rPr>
                <w:t>KOM(2016)39 endg.; Ratsdok.-Nr. 5771/16</w:t>
              </w:r>
            </w:hyperlink>
          </w:p>
          <w:p w:rsidR="00D52CB0" w:rsidRDefault="006A6549">
            <w:pPr>
              <w:widowControl w:val="0"/>
              <w:autoSpaceDE w:val="0"/>
              <w:autoSpaceDN w:val="0"/>
              <w:adjustRightInd w:val="0"/>
              <w:spacing w:before="132" w:after="0" w:line="216" w:lineRule="atLeast"/>
              <w:rPr>
                <w:rFonts w:ascii="Melior Com" w:hAnsi="Melior Com" w:cs="Melior Com"/>
                <w:color w:val="000000"/>
                <w:sz w:val="18"/>
                <w:szCs w:val="18"/>
                <w:u w:val="single"/>
              </w:rPr>
            </w:pPr>
            <w:hyperlink r:id="rId26" w:tgtFrame="_blank" w:history="1">
              <w:r w:rsidR="00D52CB0">
                <w:rPr>
                  <w:rFonts w:ascii="Melior Com" w:hAnsi="Melior Com" w:cs="Melior Com"/>
                  <w:color w:val="000000"/>
                  <w:sz w:val="18"/>
                  <w:szCs w:val="18"/>
                  <w:u w:val="single"/>
                </w:rPr>
                <w:t>EuDoX-Dossier</w:t>
              </w:r>
            </w:hyperlink>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Umwelt, Naturschutz, Bau und Reaktorsicherheit</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Gesundheit</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Matern von Marschall [CDU/CSU]</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Claudia Tausend [SPD]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Alexander Ulrich [DIE LINKE.]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Annalena Baerbock [BÜNDNIS 90/DIE GRÜNEN]</w:t>
            </w: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tc>
      </w:tr>
      <w:tr w:rsidR="00D52CB0" w:rsidTr="00D52CB0">
        <w:tc>
          <w:tcPr>
            <w:tcW w:w="283"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t>j)</w:t>
            </w:r>
          </w:p>
        </w:tc>
        <w:tc>
          <w:tcPr>
            <w:tcW w:w="5266"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 xml:space="preserve">Vorschlag für einen Beschluss des Europäischen Parlaments und des Rates über die Nutzung des Frequenzbands 470-790 MHz in der Union </w:t>
            </w:r>
          </w:p>
          <w:p w:rsidR="00D52CB0" w:rsidRDefault="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Ende der Subsidiaritätsfrist: 30. März 2016</w:t>
            </w:r>
          </w:p>
          <w:p w:rsidR="00D52CB0" w:rsidRDefault="006A6549">
            <w:pPr>
              <w:keepNext/>
              <w:keepLines/>
              <w:widowControl w:val="0"/>
              <w:autoSpaceDE w:val="0"/>
              <w:autoSpaceDN w:val="0"/>
              <w:adjustRightInd w:val="0"/>
              <w:spacing w:after="0" w:line="264" w:lineRule="atLeast"/>
              <w:rPr>
                <w:rFonts w:ascii="Melior Com" w:hAnsi="Melior Com" w:cs="Melior Com"/>
                <w:b/>
                <w:bCs/>
                <w:color w:val="000000"/>
                <w:u w:val="single"/>
              </w:rPr>
            </w:pPr>
            <w:hyperlink r:id="rId27" w:tgtFrame="_blank" w:history="1">
              <w:r w:rsidR="00D52CB0">
                <w:rPr>
                  <w:rFonts w:ascii="Melior Com" w:hAnsi="Melior Com" w:cs="Melior Com"/>
                  <w:b/>
                  <w:bCs/>
                  <w:color w:val="000000"/>
                  <w:u w:val="single"/>
                </w:rPr>
                <w:t>KOM(2016)43 endg.; Ratsdok.-Nr. 5814/16</w:t>
              </w:r>
            </w:hyperlink>
          </w:p>
          <w:p w:rsidR="00D52CB0" w:rsidRDefault="006A6549">
            <w:pPr>
              <w:widowControl w:val="0"/>
              <w:autoSpaceDE w:val="0"/>
              <w:autoSpaceDN w:val="0"/>
              <w:adjustRightInd w:val="0"/>
              <w:spacing w:before="132" w:after="0" w:line="216" w:lineRule="atLeast"/>
              <w:rPr>
                <w:rFonts w:ascii="Melior Com" w:hAnsi="Melior Com" w:cs="Melior Com"/>
                <w:color w:val="000000"/>
                <w:sz w:val="18"/>
                <w:szCs w:val="18"/>
                <w:u w:val="single"/>
              </w:rPr>
            </w:pPr>
            <w:hyperlink r:id="rId28" w:tgtFrame="_blank" w:history="1">
              <w:r w:rsidR="00D52CB0">
                <w:rPr>
                  <w:rFonts w:ascii="Melior Com" w:hAnsi="Melior Com" w:cs="Melior Com"/>
                  <w:color w:val="000000"/>
                  <w:sz w:val="18"/>
                  <w:szCs w:val="18"/>
                  <w:u w:val="single"/>
                </w:rPr>
                <w:t>EuDoX-Dossier</w:t>
              </w:r>
            </w:hyperlink>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Verkehr und digitale Infrastruktur</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 und Energie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Umwelt, Naturschutz, Bau und Reaktorsicherheit</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Kultur und Medien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Digitale Agenda</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Matern von Marschall [CDU/CSU]</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Gabriele Groneberg [SPD]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Alexander Ulrich [DIE LINKE.]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Annalena Baerbock [BÜNDNIS 90/DIE GRÜNEN]</w:t>
            </w: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tc>
      </w:tr>
    </w:tbl>
    <w:p w:rsidR="00D52CB0" w:rsidRDefault="00D52CB0"/>
    <w:tbl>
      <w:tblPr>
        <w:tblW w:w="10126" w:type="dxa"/>
        <w:tblInd w:w="112" w:type="dxa"/>
        <w:tblLayout w:type="fixed"/>
        <w:tblCellMar>
          <w:left w:w="0" w:type="dxa"/>
          <w:right w:w="0" w:type="dxa"/>
        </w:tblCellMar>
        <w:tblLook w:val="0000" w:firstRow="0" w:lastRow="0" w:firstColumn="0" w:lastColumn="0" w:noHBand="0" w:noVBand="0"/>
      </w:tblPr>
      <w:tblGrid>
        <w:gridCol w:w="283"/>
        <w:gridCol w:w="5266"/>
        <w:gridCol w:w="4577"/>
      </w:tblGrid>
      <w:tr w:rsidR="00D52CB0" w:rsidTr="00D52CB0">
        <w:tc>
          <w:tcPr>
            <w:tcW w:w="283"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lastRenderedPageBreak/>
              <w:t>k)</w:t>
            </w:r>
          </w:p>
        </w:tc>
        <w:tc>
          <w:tcPr>
            <w:tcW w:w="5266"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Vorschlag für eine Richtlinie des Europäischen Parlaments und des Rates zur Änderung des Rahmenbeschlusses 2009/315/JI des Rates im Hinblick auf den Austausch von Informationen über Drittstaatsangehörige und das Europäische Strafregisterinformationssystem (ECRIS) und zur Ersetzung des Beschlusses 2009/316/JI des Rates</w:t>
            </w:r>
          </w:p>
          <w:p w:rsidR="00D52CB0" w:rsidRDefault="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Ende der Subsidiaritätsfrist: 12. April 2016</w:t>
            </w:r>
          </w:p>
          <w:p w:rsidR="00D52CB0" w:rsidRDefault="006A6549">
            <w:pPr>
              <w:keepNext/>
              <w:keepLines/>
              <w:widowControl w:val="0"/>
              <w:autoSpaceDE w:val="0"/>
              <w:autoSpaceDN w:val="0"/>
              <w:adjustRightInd w:val="0"/>
              <w:spacing w:after="0" w:line="264" w:lineRule="atLeast"/>
              <w:rPr>
                <w:rFonts w:ascii="Melior Com" w:hAnsi="Melior Com" w:cs="Melior Com"/>
                <w:b/>
                <w:bCs/>
                <w:color w:val="000000"/>
                <w:u w:val="single"/>
              </w:rPr>
            </w:pPr>
            <w:hyperlink r:id="rId29" w:tgtFrame="_blank" w:history="1">
              <w:r w:rsidR="00D52CB0">
                <w:rPr>
                  <w:rFonts w:ascii="Melior Com" w:hAnsi="Melior Com" w:cs="Melior Com"/>
                  <w:b/>
                  <w:bCs/>
                  <w:color w:val="000000"/>
                  <w:u w:val="single"/>
                </w:rPr>
                <w:t>KOM(2016)7 endg.; Ratsdok.-Nr. 5438/16</w:t>
              </w:r>
            </w:hyperlink>
          </w:p>
          <w:p w:rsidR="00D52CB0" w:rsidRDefault="006A6549">
            <w:pPr>
              <w:keepNext/>
              <w:keepLines/>
              <w:widowControl w:val="0"/>
              <w:autoSpaceDE w:val="0"/>
              <w:autoSpaceDN w:val="0"/>
              <w:adjustRightInd w:val="0"/>
              <w:spacing w:before="132" w:after="0" w:line="216" w:lineRule="atLeast"/>
              <w:rPr>
                <w:rFonts w:ascii="Melior Com" w:hAnsi="Melior Com" w:cs="Melior Com"/>
                <w:i/>
                <w:iCs/>
                <w:color w:val="000000"/>
                <w:sz w:val="18"/>
                <w:szCs w:val="18"/>
              </w:rPr>
            </w:pPr>
            <w:hyperlink r:id="rId30" w:tgtFrame="_blank" w:history="1">
              <w:r w:rsidR="00D52CB0">
                <w:rPr>
                  <w:rFonts w:ascii="Melior Com" w:hAnsi="Melior Com" w:cs="Melior Com"/>
                  <w:i/>
                  <w:iCs/>
                  <w:color w:val="000000"/>
                  <w:sz w:val="18"/>
                  <w:szCs w:val="18"/>
                  <w:u w:val="single"/>
                </w:rPr>
                <w:t>SUBSI</w:t>
              </w:r>
            </w:hyperlink>
            <w:r w:rsidR="00D52CB0">
              <w:rPr>
                <w:rFonts w:ascii="Melior Com" w:hAnsi="Melior Com" w:cs="Melior Com"/>
                <w:i/>
                <w:iCs/>
                <w:color w:val="000000"/>
                <w:sz w:val="18"/>
                <w:szCs w:val="18"/>
              </w:rPr>
              <w:t xml:space="preserve"> 05.02.2016</w:t>
            </w:r>
          </w:p>
          <w:p w:rsidR="00D52CB0" w:rsidRDefault="006A6549">
            <w:pPr>
              <w:keepNext/>
              <w:keepLines/>
              <w:widowControl w:val="0"/>
              <w:autoSpaceDE w:val="0"/>
              <w:autoSpaceDN w:val="0"/>
              <w:adjustRightInd w:val="0"/>
              <w:spacing w:before="132" w:after="0" w:line="216" w:lineRule="atLeast"/>
              <w:rPr>
                <w:rFonts w:ascii="Melior Com" w:hAnsi="Melior Com" w:cs="Melior Com"/>
                <w:i/>
                <w:iCs/>
                <w:color w:val="000000"/>
                <w:sz w:val="18"/>
                <w:szCs w:val="18"/>
              </w:rPr>
            </w:pPr>
            <w:hyperlink r:id="rId31" w:tgtFrame="_blank" w:history="1">
              <w:r w:rsidR="00D52CB0">
                <w:rPr>
                  <w:rFonts w:ascii="Melior Com" w:hAnsi="Melior Com" w:cs="Melior Com"/>
                  <w:i/>
                  <w:iCs/>
                  <w:color w:val="000000"/>
                  <w:sz w:val="18"/>
                  <w:szCs w:val="18"/>
                  <w:u w:val="single"/>
                </w:rPr>
                <w:t>Ressortbericht BMJV</w:t>
              </w:r>
            </w:hyperlink>
            <w:r w:rsidR="00D52CB0">
              <w:rPr>
                <w:rFonts w:ascii="Melior Com" w:hAnsi="Melior Com" w:cs="Melior Com"/>
                <w:i/>
                <w:iCs/>
                <w:color w:val="000000"/>
                <w:sz w:val="18"/>
                <w:szCs w:val="18"/>
              </w:rPr>
              <w:t xml:space="preserve"> 05.02.2016</w:t>
            </w:r>
          </w:p>
          <w:p w:rsidR="00D52CB0" w:rsidRDefault="006A6549">
            <w:pPr>
              <w:widowControl w:val="0"/>
              <w:autoSpaceDE w:val="0"/>
              <w:autoSpaceDN w:val="0"/>
              <w:adjustRightInd w:val="0"/>
              <w:spacing w:before="132" w:after="0" w:line="216" w:lineRule="atLeast"/>
              <w:rPr>
                <w:rFonts w:ascii="Melior Com" w:hAnsi="Melior Com" w:cs="Melior Com"/>
                <w:color w:val="000000"/>
                <w:sz w:val="18"/>
                <w:szCs w:val="18"/>
                <w:u w:val="single"/>
              </w:rPr>
            </w:pPr>
            <w:hyperlink r:id="rId32" w:tgtFrame="_blank" w:history="1">
              <w:r w:rsidR="00D52CB0">
                <w:rPr>
                  <w:rFonts w:ascii="Melior Com" w:hAnsi="Melior Com" w:cs="Melior Com"/>
                  <w:color w:val="000000"/>
                  <w:sz w:val="18"/>
                  <w:szCs w:val="18"/>
                  <w:u w:val="single"/>
                </w:rPr>
                <w:t>EuDoX-Dossier</w:t>
              </w:r>
            </w:hyperlink>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Recht und Verbraucherschutz</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Innenausschuss</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Andrea Lindholz [CDU/CSU]</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Detlef Seif [CDU/CSU]</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Michael Hartmann (Wackernheim) [SPD]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Andrej Hunko [DIE LINKE.]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Franziska Brantner [BÜNDNIS 90/DIE GRÜNEN]</w:t>
            </w: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tc>
      </w:tr>
      <w:tr w:rsidR="00D52CB0" w:rsidTr="00D52CB0">
        <w:tc>
          <w:tcPr>
            <w:tcW w:w="283"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t>l)</w:t>
            </w:r>
          </w:p>
        </w:tc>
        <w:tc>
          <w:tcPr>
            <w:tcW w:w="5266"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 xml:space="preserve">Vorschlag für eine Richtlinie des Europäischen Parlaments und des Rates zur Änderung der Richtlinie 2014/65/EU über Märkte für Finanzinstrumente in Bezug auf bestimmte Daten </w:t>
            </w:r>
          </w:p>
          <w:p w:rsidR="00D52CB0" w:rsidRDefault="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Ende der Subsidiaritätsfrist: 12. April 2016</w:t>
            </w:r>
          </w:p>
          <w:p w:rsidR="00D52CB0" w:rsidRDefault="006A6549">
            <w:pPr>
              <w:keepNext/>
              <w:keepLines/>
              <w:widowControl w:val="0"/>
              <w:autoSpaceDE w:val="0"/>
              <w:autoSpaceDN w:val="0"/>
              <w:adjustRightInd w:val="0"/>
              <w:spacing w:after="0" w:line="264" w:lineRule="atLeast"/>
              <w:rPr>
                <w:rFonts w:ascii="Melior Com" w:hAnsi="Melior Com" w:cs="Melior Com"/>
                <w:b/>
                <w:bCs/>
                <w:color w:val="000000"/>
                <w:u w:val="single"/>
              </w:rPr>
            </w:pPr>
            <w:hyperlink r:id="rId33" w:tgtFrame="_blank" w:history="1">
              <w:r w:rsidR="00D52CB0">
                <w:rPr>
                  <w:rFonts w:ascii="Melior Com" w:hAnsi="Melior Com" w:cs="Melior Com"/>
                  <w:b/>
                  <w:bCs/>
                  <w:color w:val="000000"/>
                  <w:u w:val="single"/>
                </w:rPr>
                <w:t>KOM(2016)56 endg.; Ratsdok.-Nr. 5991/16</w:t>
              </w:r>
            </w:hyperlink>
          </w:p>
          <w:p w:rsidR="00D52CB0" w:rsidRDefault="006A6549">
            <w:pPr>
              <w:widowControl w:val="0"/>
              <w:autoSpaceDE w:val="0"/>
              <w:autoSpaceDN w:val="0"/>
              <w:adjustRightInd w:val="0"/>
              <w:spacing w:before="132" w:after="0" w:line="216" w:lineRule="atLeast"/>
              <w:rPr>
                <w:rFonts w:ascii="Melior Com" w:hAnsi="Melior Com" w:cs="Melior Com"/>
                <w:color w:val="000000"/>
                <w:sz w:val="18"/>
                <w:szCs w:val="18"/>
                <w:u w:val="single"/>
              </w:rPr>
            </w:pPr>
            <w:hyperlink r:id="rId34" w:tgtFrame="_blank" w:history="1">
              <w:r w:rsidR="00D52CB0">
                <w:rPr>
                  <w:rFonts w:ascii="Melior Com" w:hAnsi="Melior Com" w:cs="Melior Com"/>
                  <w:color w:val="000000"/>
                  <w:sz w:val="18"/>
                  <w:szCs w:val="18"/>
                  <w:u w:val="single"/>
                </w:rPr>
                <w:t>EuDoX-Dossier</w:t>
              </w:r>
            </w:hyperlink>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Finanzausschuss</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Recht und Verbraucherschutz</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 und Energie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Uwe Feiler [CDU/CSU]</w:t>
            </w:r>
          </w:p>
          <w:p w:rsidR="00D52CB0" w:rsidRP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lang w:val="en-US"/>
              </w:rPr>
            </w:pPr>
            <w:r w:rsidRPr="00D52CB0">
              <w:rPr>
                <w:rFonts w:ascii="Melior Com" w:hAnsi="Melior Com" w:cs="Melior Com"/>
                <w:color w:val="000000"/>
                <w:sz w:val="18"/>
                <w:szCs w:val="18"/>
                <w:lang w:val="en-US"/>
              </w:rPr>
              <w:t>Abg. Joachim Poß [SPD]</w:t>
            </w:r>
          </w:p>
          <w:p w:rsidR="00D52CB0" w:rsidRP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lang w:val="en-US"/>
              </w:rPr>
            </w:pPr>
            <w:r w:rsidRPr="00D52CB0">
              <w:rPr>
                <w:rFonts w:ascii="Melior Com" w:hAnsi="Melior Com" w:cs="Melior Com"/>
                <w:color w:val="000000"/>
                <w:sz w:val="18"/>
                <w:szCs w:val="18"/>
                <w:lang w:val="en-US"/>
              </w:rPr>
              <w:t>Abg. Christian Petry [SPD]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Diether Dehm [DIE LINKE.]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Manuel Sarrazin [BÜNDNIS 90/DIE GRÜNEN]</w:t>
            </w: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tc>
      </w:tr>
      <w:tr w:rsidR="00D52CB0" w:rsidTr="00D52CB0">
        <w:tc>
          <w:tcPr>
            <w:tcW w:w="283"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t>m)</w:t>
            </w:r>
          </w:p>
        </w:tc>
        <w:tc>
          <w:tcPr>
            <w:tcW w:w="5266"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 xml:space="preserve">Vorschlag für eine Verordnung des Europäischen Parlaments und des Rates zur Änderung der Verordnung (EU) Nr. 600/2014 über Märkte für Finanzinstrumente, der Verordnung (EU) Nr. 596/2014 über Marktmissbrauch und der Verordnung (EU) Nr. 909/2014 zur Verbesserung der Wertpapierlieferungen und -abrechnungen in der Europäischen Union und über Zentralverwahrer in Bezug auf bestimmte Daten </w:t>
            </w:r>
          </w:p>
          <w:p w:rsidR="00D52CB0" w:rsidRDefault="00D52CB0">
            <w:pPr>
              <w:keepNext/>
              <w:keepLines/>
              <w:widowControl w:val="0"/>
              <w:autoSpaceDE w:val="0"/>
              <w:autoSpaceDN w:val="0"/>
              <w:adjustRightInd w:val="0"/>
              <w:spacing w:after="132" w:line="264" w:lineRule="atLeast"/>
              <w:rPr>
                <w:rFonts w:ascii="Melior Com" w:hAnsi="Melior Com" w:cs="Melior Com"/>
                <w:color w:val="000000"/>
              </w:rPr>
            </w:pPr>
            <w:r>
              <w:rPr>
                <w:rFonts w:ascii="Melior Com" w:hAnsi="Melior Com" w:cs="Melior Com"/>
                <w:color w:val="000000"/>
              </w:rPr>
              <w:t>Ende der Subsidiaritätsfrist: 12. April 2016</w:t>
            </w:r>
          </w:p>
          <w:p w:rsidR="00D52CB0" w:rsidRDefault="006A6549">
            <w:pPr>
              <w:keepNext/>
              <w:keepLines/>
              <w:widowControl w:val="0"/>
              <w:autoSpaceDE w:val="0"/>
              <w:autoSpaceDN w:val="0"/>
              <w:adjustRightInd w:val="0"/>
              <w:spacing w:after="0" w:line="264" w:lineRule="atLeast"/>
              <w:rPr>
                <w:rFonts w:ascii="Melior Com" w:hAnsi="Melior Com" w:cs="Melior Com"/>
                <w:b/>
                <w:bCs/>
                <w:color w:val="000000"/>
                <w:u w:val="single"/>
              </w:rPr>
            </w:pPr>
            <w:hyperlink r:id="rId35" w:tgtFrame="_blank" w:history="1">
              <w:r w:rsidR="00D52CB0">
                <w:rPr>
                  <w:rFonts w:ascii="Melior Com" w:hAnsi="Melior Com" w:cs="Melior Com"/>
                  <w:b/>
                  <w:bCs/>
                  <w:color w:val="000000"/>
                  <w:u w:val="single"/>
                </w:rPr>
                <w:t>KOM(2016)57 endg.; Ratsdok.-Nr. 5992/16</w:t>
              </w:r>
            </w:hyperlink>
          </w:p>
          <w:p w:rsidR="00D52CB0" w:rsidRDefault="006A6549">
            <w:pPr>
              <w:widowControl w:val="0"/>
              <w:autoSpaceDE w:val="0"/>
              <w:autoSpaceDN w:val="0"/>
              <w:adjustRightInd w:val="0"/>
              <w:spacing w:before="132" w:after="0" w:line="216" w:lineRule="atLeast"/>
              <w:rPr>
                <w:rFonts w:ascii="Melior Com" w:hAnsi="Melior Com" w:cs="Melior Com"/>
                <w:color w:val="000000"/>
                <w:sz w:val="18"/>
                <w:szCs w:val="18"/>
                <w:u w:val="single"/>
              </w:rPr>
            </w:pPr>
            <w:hyperlink r:id="rId36" w:tgtFrame="_blank" w:history="1">
              <w:r w:rsidR="00D52CB0">
                <w:rPr>
                  <w:rFonts w:ascii="Melior Com" w:hAnsi="Melior Com" w:cs="Melior Com"/>
                  <w:color w:val="000000"/>
                  <w:sz w:val="18"/>
                  <w:szCs w:val="18"/>
                  <w:u w:val="single"/>
                </w:rPr>
                <w:t>EuDoX-Dossier</w:t>
              </w:r>
            </w:hyperlink>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Finanzausschuss</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Recht und Verbraucherschutz</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Wirtschaft und Energie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Uwe Feiler [CDU/CSU]</w:t>
            </w:r>
          </w:p>
          <w:p w:rsidR="00D52CB0" w:rsidRP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lang w:val="en-US"/>
              </w:rPr>
            </w:pPr>
            <w:r w:rsidRPr="00D52CB0">
              <w:rPr>
                <w:rFonts w:ascii="Melior Com" w:hAnsi="Melior Com" w:cs="Melior Com"/>
                <w:color w:val="000000"/>
                <w:sz w:val="18"/>
                <w:szCs w:val="18"/>
                <w:lang w:val="en-US"/>
              </w:rPr>
              <w:t>Abg. Joachim Poß [SPD]</w:t>
            </w:r>
          </w:p>
          <w:p w:rsidR="00D52CB0" w:rsidRP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lang w:val="en-US"/>
              </w:rPr>
            </w:pPr>
            <w:r w:rsidRPr="00D52CB0">
              <w:rPr>
                <w:rFonts w:ascii="Melior Com" w:hAnsi="Melior Com" w:cs="Melior Com"/>
                <w:color w:val="000000"/>
                <w:sz w:val="18"/>
                <w:szCs w:val="18"/>
                <w:lang w:val="en-US"/>
              </w:rPr>
              <w:t>Abg. Christian Petry [SPD]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Dr. Diether Dehm [DIE LINKE.]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Manuel Sarrazin [BÜNDNIS 90/DIE GRÜNEN]</w:t>
            </w: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tc>
      </w:tr>
    </w:tbl>
    <w:p w:rsidR="00D52CB0" w:rsidRDefault="00D52CB0"/>
    <w:p w:rsidR="00D52CB0" w:rsidRDefault="00D52CB0">
      <w:r>
        <w:br w:type="column"/>
      </w:r>
    </w:p>
    <w:tbl>
      <w:tblPr>
        <w:tblW w:w="10126" w:type="dxa"/>
        <w:tblInd w:w="112" w:type="dxa"/>
        <w:tblLayout w:type="fixed"/>
        <w:tblCellMar>
          <w:left w:w="0" w:type="dxa"/>
          <w:right w:w="0" w:type="dxa"/>
        </w:tblCellMar>
        <w:tblLook w:val="0000" w:firstRow="0" w:lastRow="0" w:firstColumn="0" w:lastColumn="0" w:noHBand="0" w:noVBand="0"/>
      </w:tblPr>
      <w:tblGrid>
        <w:gridCol w:w="455"/>
        <w:gridCol w:w="5094"/>
        <w:gridCol w:w="4577"/>
      </w:tblGrid>
      <w:tr w:rsidR="00D52CB0" w:rsidTr="00D52CB0">
        <w:trPr>
          <w:cantSplit/>
        </w:trPr>
        <w:tc>
          <w:tcPr>
            <w:tcW w:w="455"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40" w:lineRule="auto"/>
              <w:rPr>
                <w:rFonts w:ascii="Arial" w:hAnsi="Arial" w:cs="Arial"/>
                <w:sz w:val="24"/>
                <w:szCs w:val="24"/>
              </w:rPr>
            </w:pPr>
          </w:p>
        </w:tc>
        <w:tc>
          <w:tcPr>
            <w:tcW w:w="5094"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264" w:line="264" w:lineRule="atLeast"/>
              <w:rPr>
                <w:rFonts w:ascii="Melior Com" w:hAnsi="Melior Com" w:cs="Melior Com"/>
                <w:b/>
                <w:bCs/>
                <w:color w:val="000000"/>
              </w:rPr>
            </w:pPr>
            <w:r>
              <w:rPr>
                <w:rFonts w:ascii="Melior Com" w:hAnsi="Melior Com" w:cs="Melior Com"/>
                <w:b/>
                <w:bCs/>
                <w:color w:val="000000"/>
              </w:rPr>
              <w:t>Tagesordnungspunkt 12</w:t>
            </w:r>
          </w:p>
          <w:p w:rsidR="00D52CB0" w:rsidRDefault="00D52CB0">
            <w:pPr>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t>Sammelliste - Kenntnisnahme ohne Aussprache</w:t>
            </w:r>
          </w:p>
          <w:p w:rsidR="00D52CB0" w:rsidRDefault="00D52CB0">
            <w:pPr>
              <w:keepLines/>
              <w:widowControl w:val="0"/>
              <w:autoSpaceDE w:val="0"/>
              <w:autoSpaceDN w:val="0"/>
              <w:adjustRightInd w:val="0"/>
              <w:spacing w:after="0" w:line="528" w:lineRule="exact"/>
              <w:rPr>
                <w:rFonts w:ascii="Melior Com" w:hAnsi="Melior Com" w:cs="Melior Com"/>
                <w:color w:val="000000"/>
              </w:rPr>
            </w:pPr>
            <w:r>
              <w:rPr>
                <w:rFonts w:ascii="Melior Com" w:hAnsi="Melior Com" w:cs="Melior Com"/>
                <w:color w:val="000000"/>
              </w:rPr>
              <w:t xml:space="preserve"> </w:t>
            </w:r>
          </w:p>
        </w:tc>
        <w:tc>
          <w:tcPr>
            <w:tcW w:w="4577" w:type="dxa"/>
            <w:tcBorders>
              <w:top w:val="nil"/>
              <w:left w:val="nil"/>
              <w:bottom w:val="nil"/>
              <w:right w:val="nil"/>
            </w:tcBorders>
            <w:shd w:val="clear" w:color="auto" w:fill="FFFFFF"/>
          </w:tcPr>
          <w:p w:rsidR="00D52CB0" w:rsidRDefault="00D52CB0">
            <w:pPr>
              <w:keepLines/>
              <w:widowControl w:val="0"/>
              <w:autoSpaceDE w:val="0"/>
              <w:autoSpaceDN w:val="0"/>
              <w:adjustRightInd w:val="0"/>
              <w:spacing w:after="0" w:line="216" w:lineRule="exact"/>
              <w:ind w:left="170"/>
              <w:rPr>
                <w:rFonts w:ascii="Melior Com" w:hAnsi="Melior Com" w:cs="Melior Com"/>
                <w:color w:val="000000"/>
                <w:sz w:val="18"/>
                <w:szCs w:val="18"/>
              </w:rPr>
            </w:pPr>
          </w:p>
          <w:p w:rsidR="00D52CB0" w:rsidRDefault="00D52CB0">
            <w:pPr>
              <w:keepLines/>
              <w:widowControl w:val="0"/>
              <w:autoSpaceDE w:val="0"/>
              <w:autoSpaceDN w:val="0"/>
              <w:adjustRightInd w:val="0"/>
              <w:spacing w:after="0" w:line="216" w:lineRule="exact"/>
              <w:ind w:left="170"/>
              <w:rPr>
                <w:rFonts w:ascii="Melior Com" w:hAnsi="Melior Com" w:cs="Melior Com"/>
                <w:color w:val="000000"/>
                <w:sz w:val="18"/>
                <w:szCs w:val="18"/>
              </w:rPr>
            </w:pPr>
          </w:p>
          <w:p w:rsidR="00D52CB0" w:rsidRDefault="00D52CB0">
            <w:pPr>
              <w:keepLines/>
              <w:widowControl w:val="0"/>
              <w:autoSpaceDE w:val="0"/>
              <w:autoSpaceDN w:val="0"/>
              <w:adjustRightInd w:val="0"/>
              <w:spacing w:after="0" w:line="216" w:lineRule="exact"/>
              <w:ind w:left="170"/>
              <w:rPr>
                <w:rFonts w:ascii="Melior Com" w:hAnsi="Melior Com" w:cs="Melior Com"/>
                <w:color w:val="000000"/>
                <w:sz w:val="18"/>
                <w:szCs w:val="18"/>
              </w:rPr>
            </w:pPr>
          </w:p>
        </w:tc>
      </w:tr>
      <w:tr w:rsidR="00D52CB0" w:rsidTr="00D52CB0">
        <w:tc>
          <w:tcPr>
            <w:tcW w:w="455"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64" w:lineRule="atLeast"/>
              <w:rPr>
                <w:rFonts w:ascii="Melior Com" w:hAnsi="Melior Com" w:cs="Melior Com"/>
                <w:color w:val="000000"/>
              </w:rPr>
            </w:pPr>
            <w:r>
              <w:rPr>
                <w:rFonts w:ascii="Melior Com" w:hAnsi="Melior Com" w:cs="Melior Com"/>
                <w:color w:val="000000"/>
              </w:rPr>
              <w:t>03)</w:t>
            </w:r>
          </w:p>
        </w:tc>
        <w:tc>
          <w:tcPr>
            <w:tcW w:w="5094"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132" w:line="264" w:lineRule="atLeast"/>
              <w:rPr>
                <w:rFonts w:ascii="Melior Com" w:hAnsi="Melior Com" w:cs="Melior Com"/>
                <w:b/>
                <w:bCs/>
                <w:color w:val="000000"/>
              </w:rPr>
            </w:pPr>
            <w:r>
              <w:rPr>
                <w:rFonts w:ascii="Melior Com" w:hAnsi="Melior Com" w:cs="Melior Com"/>
                <w:b/>
                <w:bCs/>
                <w:color w:val="000000"/>
              </w:rPr>
              <w:t>Vorschlag für eine Verordnung des Europäischen Parlaments und des Rates zur Änderung der Verordnung (EG) Nr. 768/2005 zur Errichtung einer Europäischen Fischereiaufsichtsagentur (Text von Bedeutung für den EWR)</w:t>
            </w:r>
          </w:p>
          <w:p w:rsidR="00D52CB0" w:rsidRDefault="006A6549">
            <w:pPr>
              <w:keepNext/>
              <w:keepLines/>
              <w:widowControl w:val="0"/>
              <w:autoSpaceDE w:val="0"/>
              <w:autoSpaceDN w:val="0"/>
              <w:adjustRightInd w:val="0"/>
              <w:spacing w:after="0" w:line="264" w:lineRule="atLeast"/>
              <w:rPr>
                <w:rFonts w:ascii="Melior Com" w:hAnsi="Melior Com" w:cs="Melior Com"/>
                <w:b/>
                <w:bCs/>
                <w:color w:val="000000"/>
                <w:u w:val="single"/>
              </w:rPr>
            </w:pPr>
            <w:hyperlink r:id="rId37" w:tgtFrame="_blank" w:history="1">
              <w:r w:rsidR="00D52CB0">
                <w:rPr>
                  <w:rFonts w:ascii="Melior Com" w:hAnsi="Melior Com" w:cs="Melior Com"/>
                  <w:b/>
                  <w:bCs/>
                  <w:color w:val="000000"/>
                  <w:u w:val="single"/>
                </w:rPr>
                <w:t>KOM(2015)669 endg.; Ratsdok.-Nr. 15395/15</w:t>
              </w:r>
            </w:hyperlink>
          </w:p>
          <w:p w:rsidR="00D52CB0" w:rsidRDefault="006A6549">
            <w:pPr>
              <w:keepNext/>
              <w:keepLines/>
              <w:widowControl w:val="0"/>
              <w:autoSpaceDE w:val="0"/>
              <w:autoSpaceDN w:val="0"/>
              <w:adjustRightInd w:val="0"/>
              <w:spacing w:before="132" w:after="0" w:line="216" w:lineRule="atLeast"/>
              <w:rPr>
                <w:rFonts w:ascii="Melior Com" w:hAnsi="Melior Com" w:cs="Melior Com"/>
                <w:i/>
                <w:iCs/>
                <w:color w:val="000000"/>
                <w:sz w:val="18"/>
                <w:szCs w:val="18"/>
              </w:rPr>
            </w:pPr>
            <w:hyperlink r:id="rId38" w:tgtFrame="_blank" w:history="1">
              <w:r w:rsidR="00D52CB0">
                <w:rPr>
                  <w:rFonts w:ascii="Melior Com" w:hAnsi="Melior Com" w:cs="Melior Com"/>
                  <w:i/>
                  <w:iCs/>
                  <w:color w:val="000000"/>
                  <w:sz w:val="18"/>
                  <w:szCs w:val="18"/>
                  <w:u w:val="single"/>
                </w:rPr>
                <w:t>Ressortbericht BMEL</w:t>
              </w:r>
            </w:hyperlink>
            <w:r w:rsidR="00D52CB0">
              <w:rPr>
                <w:rFonts w:ascii="Melior Com" w:hAnsi="Melior Com" w:cs="Melior Com"/>
                <w:i/>
                <w:iCs/>
                <w:color w:val="000000"/>
                <w:sz w:val="18"/>
                <w:szCs w:val="18"/>
              </w:rPr>
              <w:t xml:space="preserve"> 18.01.2016</w:t>
            </w:r>
          </w:p>
          <w:p w:rsidR="00D52CB0" w:rsidRDefault="006A6549">
            <w:pPr>
              <w:widowControl w:val="0"/>
              <w:autoSpaceDE w:val="0"/>
              <w:autoSpaceDN w:val="0"/>
              <w:adjustRightInd w:val="0"/>
              <w:spacing w:before="132" w:after="0" w:line="216" w:lineRule="atLeast"/>
              <w:rPr>
                <w:rFonts w:ascii="Melior Com" w:hAnsi="Melior Com" w:cs="Melior Com"/>
                <w:color w:val="000000"/>
                <w:sz w:val="18"/>
                <w:szCs w:val="18"/>
                <w:u w:val="single"/>
              </w:rPr>
            </w:pPr>
            <w:hyperlink r:id="rId39" w:tgtFrame="_blank" w:history="1">
              <w:r w:rsidR="00D52CB0">
                <w:rPr>
                  <w:rFonts w:ascii="Melior Com" w:hAnsi="Melior Com" w:cs="Melior Com"/>
                  <w:color w:val="000000"/>
                  <w:sz w:val="18"/>
                  <w:szCs w:val="18"/>
                  <w:u w:val="single"/>
                </w:rPr>
                <w:t>EuDoX-Dossier</w:t>
              </w:r>
            </w:hyperlink>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p w:rsidR="00D52CB0" w:rsidRDefault="00D52CB0">
            <w:pPr>
              <w:keepNext/>
              <w:keepLines/>
              <w:widowControl w:val="0"/>
              <w:autoSpaceDE w:val="0"/>
              <w:autoSpaceDN w:val="0"/>
              <w:adjustRightInd w:val="0"/>
              <w:spacing w:after="0" w:line="264" w:lineRule="exact"/>
              <w:rPr>
                <w:rFonts w:ascii="Melior Com" w:hAnsi="Melior Com" w:cs="Melior Com"/>
                <w:color w:val="000000"/>
              </w:rPr>
            </w:pPr>
          </w:p>
        </w:tc>
        <w:tc>
          <w:tcPr>
            <w:tcW w:w="4577" w:type="dxa"/>
            <w:tcBorders>
              <w:top w:val="nil"/>
              <w:left w:val="nil"/>
              <w:bottom w:val="nil"/>
              <w:right w:val="nil"/>
            </w:tcBorders>
            <w:shd w:val="clear" w:color="auto" w:fill="FFFFFF"/>
          </w:tcPr>
          <w:p w:rsidR="00D52CB0" w:rsidRDefault="00D52CB0">
            <w:pPr>
              <w:keepNext/>
              <w:keepLines/>
              <w:widowControl w:val="0"/>
              <w:autoSpaceDE w:val="0"/>
              <w:autoSpaceDN w:val="0"/>
              <w:adjustRightInd w:val="0"/>
              <w:spacing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Federführend:</w:t>
            </w:r>
          </w:p>
          <w:p w:rsidR="00D52CB0" w:rsidRDefault="00D52CB0">
            <w:pPr>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Ernährung und Landwirtschaft</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Mitberatend: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Auswärtiger Ausschuss</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Umwelt, Naturschutz, Bau und Reaktorsicherheit</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Berichterstatter/in:</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Astrid Grotelüschen [CDU/CSU]</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Gabriele Groneberg [SPD]</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Alexander Ulrich [DIE LINKE.]</w:t>
            </w:r>
          </w:p>
          <w:p w:rsidR="00D52CB0" w:rsidRDefault="00D52CB0">
            <w:pPr>
              <w:keepNext/>
              <w:keepLines/>
              <w:widowControl w:val="0"/>
              <w:autoSpaceDE w:val="0"/>
              <w:autoSpaceDN w:val="0"/>
              <w:adjustRightInd w:val="0"/>
              <w:spacing w:after="0" w:line="216" w:lineRule="atLeast"/>
              <w:ind w:left="170"/>
              <w:rPr>
                <w:rFonts w:ascii="Melior Com" w:hAnsi="Melior Com" w:cs="Melior Com"/>
                <w:color w:val="000000"/>
                <w:sz w:val="18"/>
                <w:szCs w:val="18"/>
              </w:rPr>
            </w:pPr>
            <w:r>
              <w:rPr>
                <w:rFonts w:ascii="Melior Com" w:hAnsi="Melior Com" w:cs="Melior Com"/>
                <w:color w:val="000000"/>
                <w:sz w:val="18"/>
                <w:szCs w:val="18"/>
              </w:rPr>
              <w:t>Abg. Annalena Baerbock [BÜNDNIS 90/DIE GRÜNEN]</w:t>
            </w:r>
          </w:p>
          <w:p w:rsidR="00D52CB0" w:rsidRDefault="00D52CB0">
            <w:pPr>
              <w:keepNext/>
              <w:keepLines/>
              <w:widowControl w:val="0"/>
              <w:autoSpaceDE w:val="0"/>
              <w:autoSpaceDN w:val="0"/>
              <w:adjustRightInd w:val="0"/>
              <w:spacing w:before="108" w:after="0" w:line="216" w:lineRule="atLeast"/>
              <w:ind w:left="170"/>
              <w:rPr>
                <w:rFonts w:ascii="Melior Com" w:hAnsi="Melior Com" w:cs="Melior Com"/>
                <w:b/>
                <w:bCs/>
                <w:color w:val="000000"/>
                <w:sz w:val="18"/>
                <w:szCs w:val="18"/>
              </w:rPr>
            </w:pPr>
            <w:r>
              <w:rPr>
                <w:rFonts w:ascii="Melior Com" w:hAnsi="Melior Com" w:cs="Melior Com"/>
                <w:b/>
                <w:bCs/>
                <w:color w:val="000000"/>
                <w:sz w:val="18"/>
                <w:szCs w:val="18"/>
              </w:rPr>
              <w:t>Frist für die Abgabe der Voten: 24.02.2016</w:t>
            </w:r>
          </w:p>
          <w:p w:rsidR="00D52CB0" w:rsidRDefault="00D52CB0">
            <w:pPr>
              <w:widowControl w:val="0"/>
              <w:autoSpaceDE w:val="0"/>
              <w:autoSpaceDN w:val="0"/>
              <w:adjustRightInd w:val="0"/>
              <w:spacing w:after="0" w:line="264" w:lineRule="exact"/>
              <w:ind w:left="170"/>
              <w:rPr>
                <w:rFonts w:ascii="Melior Com" w:hAnsi="Melior Com" w:cs="Melior Com"/>
                <w:color w:val="000000"/>
              </w:rPr>
            </w:pPr>
          </w:p>
          <w:p w:rsidR="00D52CB0" w:rsidRDefault="00D52CB0">
            <w:pPr>
              <w:widowControl w:val="0"/>
              <w:autoSpaceDE w:val="0"/>
              <w:autoSpaceDN w:val="0"/>
              <w:adjustRightInd w:val="0"/>
              <w:spacing w:after="0" w:line="264" w:lineRule="exact"/>
              <w:ind w:left="170"/>
              <w:rPr>
                <w:rFonts w:ascii="Melior Com" w:hAnsi="Melior Com" w:cs="Melior Com"/>
                <w:color w:val="000000"/>
              </w:rPr>
            </w:pPr>
          </w:p>
        </w:tc>
      </w:tr>
    </w:tbl>
    <w:p w:rsidR="00D52CB0" w:rsidRDefault="00D52CB0">
      <w:pPr>
        <w:keepNext/>
        <w:keepLines/>
        <w:widowControl w:val="0"/>
        <w:autoSpaceDE w:val="0"/>
        <w:autoSpaceDN w:val="0"/>
        <w:adjustRightInd w:val="0"/>
        <w:spacing w:after="0" w:line="264" w:lineRule="atLeast"/>
        <w:ind w:left="396" w:right="111"/>
        <w:rPr>
          <w:rFonts w:ascii="Melior Com" w:hAnsi="Melior Com" w:cs="Melior Com"/>
          <w:color w:val="000000"/>
        </w:rPr>
      </w:pPr>
      <w:r>
        <w:rPr>
          <w:rFonts w:ascii="Melior Com" w:hAnsi="Melior Com" w:cs="Melior Com"/>
          <w:color w:val="000000"/>
        </w:rPr>
        <w:t>Gunther Krichbaum, MdB</w:t>
      </w:r>
    </w:p>
    <w:p w:rsidR="00D52CB0" w:rsidRDefault="00D52CB0">
      <w:pPr>
        <w:keepNext/>
        <w:keepLines/>
        <w:widowControl w:val="0"/>
        <w:autoSpaceDE w:val="0"/>
        <w:autoSpaceDN w:val="0"/>
        <w:adjustRightInd w:val="0"/>
        <w:spacing w:after="0" w:line="264" w:lineRule="atLeast"/>
        <w:ind w:left="396" w:right="111"/>
        <w:rPr>
          <w:rFonts w:ascii="Melior Com" w:hAnsi="Melior Com" w:cs="Melior Com"/>
          <w:color w:val="000000"/>
        </w:rPr>
      </w:pPr>
      <w:r>
        <w:rPr>
          <w:rFonts w:ascii="Melior Com" w:hAnsi="Melior Com" w:cs="Melior Com"/>
          <w:color w:val="000000"/>
        </w:rPr>
        <w:t>Vorsitzender</w:t>
      </w:r>
    </w:p>
    <w:sectPr w:rsidR="00D52CB0">
      <w:headerReference w:type="default" r:id="rId40"/>
      <w:footerReference w:type="default" r:id="rId41"/>
      <w:headerReference w:type="first" r:id="rId42"/>
      <w:footerReference w:type="first" r:id="rId43"/>
      <w:pgSz w:w="11900" w:h="16820"/>
      <w:pgMar w:top="2840" w:right="1300" w:bottom="1120" w:left="880" w:header="851" w:footer="45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1F0" w:rsidRDefault="002E21F0">
      <w:pPr>
        <w:spacing w:after="0" w:line="240" w:lineRule="auto"/>
      </w:pPr>
      <w:r>
        <w:separator/>
      </w:r>
    </w:p>
  </w:endnote>
  <w:endnote w:type="continuationSeparator" w:id="0">
    <w:p w:rsidR="002E21F0" w:rsidRDefault="002E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lior Com">
    <w:panose1 w:val="02040503050506040804"/>
    <w:charset w:val="00"/>
    <w:family w:val="roman"/>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92" w:type="dxa"/>
      <w:tblLayout w:type="fixed"/>
      <w:tblCellMar>
        <w:left w:w="0" w:type="dxa"/>
        <w:right w:w="0" w:type="dxa"/>
      </w:tblCellMar>
      <w:tblLook w:val="0000" w:firstRow="0" w:lastRow="0" w:firstColumn="0" w:lastColumn="0" w:noHBand="0" w:noVBand="0"/>
    </w:tblPr>
    <w:tblGrid>
      <w:gridCol w:w="1875"/>
      <w:gridCol w:w="3389"/>
      <w:gridCol w:w="4577"/>
    </w:tblGrid>
    <w:tr w:rsidR="00D52CB0">
      <w:tc>
        <w:tcPr>
          <w:tcW w:w="1875" w:type="dxa"/>
          <w:tcBorders>
            <w:top w:val="single" w:sz="4" w:space="0" w:color="000000"/>
            <w:left w:val="nil"/>
            <w:bottom w:val="nil"/>
            <w:right w:val="nil"/>
          </w:tcBorders>
          <w:shd w:val="clear" w:color="auto" w:fill="FFFFFF"/>
        </w:tcPr>
        <w:p w:rsidR="00D52CB0" w:rsidRDefault="00D52CB0">
          <w:pPr>
            <w:widowControl w:val="0"/>
            <w:autoSpaceDE w:val="0"/>
            <w:autoSpaceDN w:val="0"/>
            <w:adjustRightInd w:val="0"/>
            <w:spacing w:after="0" w:line="216" w:lineRule="atLeast"/>
            <w:rPr>
              <w:rFonts w:ascii="Melior Com" w:hAnsi="Melior Com" w:cs="Melior Com"/>
              <w:color w:val="000000"/>
              <w:sz w:val="18"/>
              <w:szCs w:val="18"/>
            </w:rPr>
          </w:pPr>
          <w:r>
            <w:rPr>
              <w:rFonts w:ascii="Melior Com" w:hAnsi="Melior Com" w:cs="Melior Com"/>
              <w:color w:val="000000"/>
              <w:sz w:val="18"/>
              <w:szCs w:val="18"/>
            </w:rPr>
            <w:t>18. Wahlperiode</w:t>
          </w:r>
        </w:p>
      </w:tc>
      <w:tc>
        <w:tcPr>
          <w:tcW w:w="3389" w:type="dxa"/>
          <w:tcBorders>
            <w:top w:val="single" w:sz="4" w:space="0" w:color="000000"/>
            <w:left w:val="nil"/>
            <w:bottom w:val="nil"/>
            <w:right w:val="nil"/>
          </w:tcBorders>
          <w:shd w:val="clear" w:color="auto" w:fill="FFFFFF"/>
        </w:tcPr>
        <w:p w:rsidR="00D52CB0" w:rsidRDefault="00D52CB0">
          <w:pPr>
            <w:widowControl w:val="0"/>
            <w:autoSpaceDE w:val="0"/>
            <w:autoSpaceDN w:val="0"/>
            <w:adjustRightInd w:val="0"/>
            <w:spacing w:after="0" w:line="216" w:lineRule="atLeast"/>
            <w:rPr>
              <w:rFonts w:ascii="Melior Com" w:hAnsi="Melior Com" w:cs="Melior Com"/>
              <w:color w:val="000000"/>
              <w:sz w:val="18"/>
              <w:szCs w:val="18"/>
            </w:rPr>
          </w:pPr>
          <w:r>
            <w:rPr>
              <w:rFonts w:ascii="Melior Com" w:hAnsi="Melior Com" w:cs="Melior Com"/>
              <w:color w:val="000000"/>
              <w:sz w:val="18"/>
              <w:szCs w:val="18"/>
            </w:rPr>
            <w:t>Tagesordnung</w:t>
          </w:r>
        </w:p>
        <w:p w:rsidR="00D52CB0" w:rsidRDefault="00D52CB0">
          <w:pPr>
            <w:widowControl w:val="0"/>
            <w:autoSpaceDE w:val="0"/>
            <w:autoSpaceDN w:val="0"/>
            <w:adjustRightInd w:val="0"/>
            <w:spacing w:after="0" w:line="216" w:lineRule="atLeast"/>
            <w:rPr>
              <w:rFonts w:ascii="Melior Com" w:hAnsi="Melior Com" w:cs="Melior Com"/>
              <w:b/>
              <w:bCs/>
              <w:color w:val="000000"/>
              <w:sz w:val="18"/>
              <w:szCs w:val="18"/>
            </w:rPr>
          </w:pPr>
          <w:r>
            <w:rPr>
              <w:rFonts w:ascii="Melior Com" w:hAnsi="Melior Com" w:cs="Melior Com"/>
              <w:b/>
              <w:bCs/>
              <w:color w:val="000000"/>
              <w:sz w:val="18"/>
              <w:szCs w:val="18"/>
            </w:rPr>
            <w:t>58. Sitzung</w:t>
          </w:r>
        </w:p>
      </w:tc>
      <w:tc>
        <w:tcPr>
          <w:tcW w:w="4577" w:type="dxa"/>
          <w:tcBorders>
            <w:top w:val="single" w:sz="4" w:space="0" w:color="000000"/>
            <w:left w:val="nil"/>
            <w:bottom w:val="nil"/>
            <w:right w:val="nil"/>
          </w:tcBorders>
          <w:shd w:val="clear" w:color="auto" w:fill="FFFFFF"/>
        </w:tcPr>
        <w:p w:rsidR="00D52CB0" w:rsidRDefault="00D52CB0">
          <w:pPr>
            <w:widowControl w:val="0"/>
            <w:autoSpaceDE w:val="0"/>
            <w:autoSpaceDN w:val="0"/>
            <w:adjustRightInd w:val="0"/>
            <w:spacing w:after="0" w:line="216" w:lineRule="atLeast"/>
            <w:jc w:val="right"/>
            <w:rPr>
              <w:rFonts w:ascii="Melior Com" w:hAnsi="Melior Com" w:cs="Melior Com"/>
              <w:color w:val="000000"/>
              <w:sz w:val="18"/>
              <w:szCs w:val="18"/>
            </w:rPr>
          </w:pPr>
          <w:r>
            <w:rPr>
              <w:rFonts w:ascii="Melior Com" w:hAnsi="Melior Com" w:cs="Melior Com"/>
              <w:color w:val="000000"/>
              <w:sz w:val="18"/>
              <w:szCs w:val="18"/>
            </w:rPr>
            <w:t xml:space="preserve">Seite </w:t>
          </w:r>
          <w:r>
            <w:rPr>
              <w:rFonts w:ascii="Melior Com" w:hAnsi="Melior Com" w:cs="Melior Com"/>
              <w:color w:val="000000"/>
              <w:sz w:val="18"/>
              <w:szCs w:val="18"/>
            </w:rPr>
            <w:pgNum/>
          </w:r>
          <w:r>
            <w:rPr>
              <w:rFonts w:ascii="Melior Com" w:hAnsi="Melior Com" w:cs="Melior Com"/>
              <w:color w:val="000000"/>
              <w:sz w:val="18"/>
              <w:szCs w:val="18"/>
            </w:rPr>
            <w:t xml:space="preserve"> von </w:t>
          </w:r>
          <w:r>
            <w:rPr>
              <w:rFonts w:ascii="Melior Com" w:hAnsi="Melior Com" w:cs="Melior Com"/>
              <w:color w:val="000000"/>
              <w:sz w:val="18"/>
              <w:szCs w:val="18"/>
            </w:rPr>
            <w:fldChar w:fldCharType="begin"/>
          </w:r>
          <w:r>
            <w:rPr>
              <w:rFonts w:ascii="Melior Com" w:hAnsi="Melior Com" w:cs="Melior Com"/>
              <w:color w:val="000000"/>
              <w:sz w:val="18"/>
              <w:szCs w:val="18"/>
            </w:rPr>
            <w:instrText>NUMPAGES</w:instrText>
          </w:r>
          <w:r>
            <w:rPr>
              <w:rFonts w:ascii="Melior Com" w:hAnsi="Melior Com" w:cs="Melior Com"/>
              <w:color w:val="000000"/>
              <w:sz w:val="18"/>
              <w:szCs w:val="18"/>
            </w:rPr>
            <w:fldChar w:fldCharType="separate"/>
          </w:r>
          <w:r w:rsidR="006A6549">
            <w:rPr>
              <w:rFonts w:ascii="Melior Com" w:hAnsi="Melior Com" w:cs="Melior Com"/>
              <w:noProof/>
              <w:color w:val="000000"/>
              <w:sz w:val="18"/>
              <w:szCs w:val="18"/>
            </w:rPr>
            <w:t>7</w:t>
          </w:r>
          <w:r>
            <w:rPr>
              <w:rFonts w:ascii="Melior Com" w:hAnsi="Melior Com" w:cs="Melior Com"/>
              <w:color w:val="000000"/>
              <w:sz w:val="18"/>
              <w:szCs w:val="18"/>
            </w:rPr>
            <w:fldChar w:fldCharType="end"/>
          </w:r>
        </w:p>
        <w:p w:rsidR="00D52CB0" w:rsidRDefault="00D52CB0">
          <w:pPr>
            <w:widowControl w:val="0"/>
            <w:autoSpaceDE w:val="0"/>
            <w:autoSpaceDN w:val="0"/>
            <w:adjustRightInd w:val="0"/>
            <w:spacing w:after="0" w:line="216" w:lineRule="atLeast"/>
            <w:jc w:val="right"/>
            <w:rPr>
              <w:rFonts w:ascii="Arial" w:hAnsi="Arial" w:cs="Arial"/>
              <w:sz w:val="24"/>
              <w:szCs w:val="24"/>
            </w:rPr>
          </w:pPr>
        </w:p>
      </w:tc>
    </w:tr>
  </w:tbl>
  <w:p w:rsidR="00D52CB0" w:rsidRDefault="00D52CB0">
    <w:pPr>
      <w:widowControl w:val="0"/>
      <w:tabs>
        <w:tab w:val="center" w:pos="4644"/>
        <w:tab w:val="right" w:pos="9180"/>
      </w:tabs>
      <w:autoSpaceDE w:val="0"/>
      <w:autoSpaceDN w:val="0"/>
      <w:adjustRightInd w:val="0"/>
      <w:spacing w:after="0" w:line="240" w:lineRule="auto"/>
      <w:ind w:left="112" w:right="111"/>
      <w:rPr>
        <w:rFonts w:ascii="Melior Com" w:hAnsi="Melior Com" w:cs="Melior Com"/>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92" w:type="dxa"/>
      <w:tblLayout w:type="fixed"/>
      <w:tblCellMar>
        <w:left w:w="0" w:type="dxa"/>
        <w:right w:w="0" w:type="dxa"/>
      </w:tblCellMar>
      <w:tblLook w:val="0000" w:firstRow="0" w:lastRow="0" w:firstColumn="0" w:lastColumn="0" w:noHBand="0" w:noVBand="0"/>
    </w:tblPr>
    <w:tblGrid>
      <w:gridCol w:w="1875"/>
      <w:gridCol w:w="3389"/>
      <w:gridCol w:w="4577"/>
    </w:tblGrid>
    <w:tr w:rsidR="00D52CB0">
      <w:tc>
        <w:tcPr>
          <w:tcW w:w="1875" w:type="dxa"/>
          <w:tcBorders>
            <w:top w:val="single" w:sz="4" w:space="0" w:color="000000"/>
            <w:left w:val="nil"/>
            <w:bottom w:val="nil"/>
            <w:right w:val="nil"/>
          </w:tcBorders>
          <w:shd w:val="clear" w:color="auto" w:fill="FFFFFF"/>
        </w:tcPr>
        <w:p w:rsidR="00D52CB0" w:rsidRDefault="00D52CB0">
          <w:pPr>
            <w:widowControl w:val="0"/>
            <w:autoSpaceDE w:val="0"/>
            <w:autoSpaceDN w:val="0"/>
            <w:adjustRightInd w:val="0"/>
            <w:spacing w:after="0" w:line="216" w:lineRule="atLeast"/>
            <w:rPr>
              <w:rFonts w:ascii="Melior Com" w:hAnsi="Melior Com" w:cs="Melior Com"/>
              <w:color w:val="000000"/>
              <w:sz w:val="18"/>
              <w:szCs w:val="18"/>
            </w:rPr>
          </w:pPr>
          <w:r>
            <w:rPr>
              <w:rFonts w:ascii="Melior Com" w:hAnsi="Melior Com" w:cs="Melior Com"/>
              <w:color w:val="000000"/>
              <w:sz w:val="18"/>
              <w:szCs w:val="18"/>
            </w:rPr>
            <w:t>18. Wahlperiode</w:t>
          </w:r>
        </w:p>
      </w:tc>
      <w:tc>
        <w:tcPr>
          <w:tcW w:w="3389" w:type="dxa"/>
          <w:tcBorders>
            <w:top w:val="single" w:sz="4" w:space="0" w:color="000000"/>
            <w:left w:val="nil"/>
            <w:bottom w:val="nil"/>
            <w:right w:val="nil"/>
          </w:tcBorders>
          <w:shd w:val="clear" w:color="auto" w:fill="FFFFFF"/>
        </w:tcPr>
        <w:p w:rsidR="00D52CB0" w:rsidRDefault="00D52CB0">
          <w:pPr>
            <w:widowControl w:val="0"/>
            <w:autoSpaceDE w:val="0"/>
            <w:autoSpaceDN w:val="0"/>
            <w:adjustRightInd w:val="0"/>
            <w:spacing w:after="0" w:line="240" w:lineRule="auto"/>
            <w:rPr>
              <w:rFonts w:ascii="Arial" w:hAnsi="Arial" w:cs="Arial"/>
              <w:sz w:val="24"/>
              <w:szCs w:val="24"/>
            </w:rPr>
          </w:pPr>
        </w:p>
      </w:tc>
      <w:tc>
        <w:tcPr>
          <w:tcW w:w="4577" w:type="dxa"/>
          <w:tcBorders>
            <w:top w:val="single" w:sz="4" w:space="0" w:color="000000"/>
            <w:left w:val="nil"/>
            <w:bottom w:val="nil"/>
            <w:right w:val="nil"/>
          </w:tcBorders>
          <w:shd w:val="clear" w:color="auto" w:fill="FFFFFF"/>
        </w:tcPr>
        <w:p w:rsidR="00D52CB0" w:rsidRDefault="00D52CB0">
          <w:pPr>
            <w:widowControl w:val="0"/>
            <w:autoSpaceDE w:val="0"/>
            <w:autoSpaceDN w:val="0"/>
            <w:adjustRightInd w:val="0"/>
            <w:spacing w:after="0" w:line="216" w:lineRule="atLeast"/>
            <w:jc w:val="right"/>
            <w:rPr>
              <w:rFonts w:ascii="Melior Com" w:hAnsi="Melior Com" w:cs="Melior Com"/>
              <w:color w:val="000000"/>
              <w:sz w:val="18"/>
              <w:szCs w:val="18"/>
            </w:rPr>
          </w:pPr>
          <w:r>
            <w:rPr>
              <w:rFonts w:ascii="Melior Com" w:hAnsi="Melior Com" w:cs="Melior Com"/>
              <w:color w:val="000000"/>
              <w:sz w:val="18"/>
              <w:szCs w:val="18"/>
            </w:rPr>
            <w:t xml:space="preserve">Seite </w:t>
          </w:r>
          <w:r>
            <w:rPr>
              <w:rFonts w:ascii="Melior Com" w:hAnsi="Melior Com" w:cs="Melior Com"/>
              <w:color w:val="000000"/>
              <w:sz w:val="18"/>
              <w:szCs w:val="18"/>
            </w:rPr>
            <w:pgNum/>
          </w:r>
          <w:r>
            <w:rPr>
              <w:rFonts w:ascii="Melior Com" w:hAnsi="Melior Com" w:cs="Melior Com"/>
              <w:color w:val="000000"/>
              <w:sz w:val="18"/>
              <w:szCs w:val="18"/>
            </w:rPr>
            <w:t xml:space="preserve"> von </w:t>
          </w:r>
          <w:r>
            <w:rPr>
              <w:rFonts w:ascii="Melior Com" w:hAnsi="Melior Com" w:cs="Melior Com"/>
              <w:color w:val="000000"/>
              <w:sz w:val="18"/>
              <w:szCs w:val="18"/>
            </w:rPr>
            <w:fldChar w:fldCharType="begin"/>
          </w:r>
          <w:r>
            <w:rPr>
              <w:rFonts w:ascii="Melior Com" w:hAnsi="Melior Com" w:cs="Melior Com"/>
              <w:color w:val="000000"/>
              <w:sz w:val="18"/>
              <w:szCs w:val="18"/>
            </w:rPr>
            <w:instrText>NUMPAGES</w:instrText>
          </w:r>
          <w:r>
            <w:rPr>
              <w:rFonts w:ascii="Melior Com" w:hAnsi="Melior Com" w:cs="Melior Com"/>
              <w:color w:val="000000"/>
              <w:sz w:val="18"/>
              <w:szCs w:val="18"/>
            </w:rPr>
            <w:fldChar w:fldCharType="separate"/>
          </w:r>
          <w:r w:rsidR="006A6549">
            <w:rPr>
              <w:rFonts w:ascii="Melior Com" w:hAnsi="Melior Com" w:cs="Melior Com"/>
              <w:noProof/>
              <w:color w:val="000000"/>
              <w:sz w:val="18"/>
              <w:szCs w:val="18"/>
            </w:rPr>
            <w:t>7</w:t>
          </w:r>
          <w:r>
            <w:rPr>
              <w:rFonts w:ascii="Melior Com" w:hAnsi="Melior Com" w:cs="Melior Com"/>
              <w:color w:val="000000"/>
              <w:sz w:val="18"/>
              <w:szCs w:val="18"/>
            </w:rPr>
            <w:fldChar w:fldCharType="end"/>
          </w:r>
        </w:p>
        <w:p w:rsidR="00D52CB0" w:rsidRDefault="00D52CB0">
          <w:pPr>
            <w:widowControl w:val="0"/>
            <w:autoSpaceDE w:val="0"/>
            <w:autoSpaceDN w:val="0"/>
            <w:adjustRightInd w:val="0"/>
            <w:spacing w:after="0" w:line="216" w:lineRule="atLeast"/>
            <w:jc w:val="right"/>
            <w:rPr>
              <w:rFonts w:ascii="Arial" w:hAnsi="Arial" w:cs="Arial"/>
              <w:sz w:val="24"/>
              <w:szCs w:val="24"/>
            </w:rPr>
          </w:pPr>
        </w:p>
      </w:tc>
    </w:tr>
  </w:tbl>
  <w:p w:rsidR="00D52CB0" w:rsidRDefault="00D52CB0">
    <w:pPr>
      <w:widowControl w:val="0"/>
      <w:tabs>
        <w:tab w:val="center" w:pos="4644"/>
        <w:tab w:val="right" w:pos="9180"/>
      </w:tabs>
      <w:autoSpaceDE w:val="0"/>
      <w:autoSpaceDN w:val="0"/>
      <w:adjustRightInd w:val="0"/>
      <w:spacing w:after="0" w:line="240" w:lineRule="auto"/>
      <w:ind w:left="112" w:right="111"/>
      <w:rPr>
        <w:rFonts w:ascii="Melior Com" w:hAnsi="Melior Com" w:cs="Melior Com"/>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1F0" w:rsidRDefault="002E21F0">
      <w:pPr>
        <w:spacing w:after="0" w:line="240" w:lineRule="auto"/>
      </w:pPr>
      <w:r>
        <w:separator/>
      </w:r>
    </w:p>
  </w:footnote>
  <w:footnote w:type="continuationSeparator" w:id="0">
    <w:p w:rsidR="002E21F0" w:rsidRDefault="002E2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2" w:type="dxa"/>
      <w:tblLayout w:type="fixed"/>
      <w:tblCellMar>
        <w:left w:w="0" w:type="dxa"/>
        <w:right w:w="0" w:type="dxa"/>
      </w:tblCellMar>
      <w:tblLook w:val="0000" w:firstRow="0" w:lastRow="0" w:firstColumn="0" w:lastColumn="0" w:noHBand="0" w:noVBand="0"/>
    </w:tblPr>
    <w:tblGrid>
      <w:gridCol w:w="294"/>
      <w:gridCol w:w="3344"/>
      <w:gridCol w:w="1906"/>
      <w:gridCol w:w="4615"/>
    </w:tblGrid>
    <w:tr w:rsidR="00D52CB0">
      <w:tc>
        <w:tcPr>
          <w:tcW w:w="294"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40" w:lineRule="auto"/>
            <w:ind w:left="108" w:right="108"/>
            <w:rPr>
              <w:rFonts w:ascii="Arial" w:hAnsi="Arial" w:cs="Arial"/>
              <w:sz w:val="24"/>
              <w:szCs w:val="24"/>
            </w:rPr>
          </w:pPr>
        </w:p>
      </w:tc>
      <w:tc>
        <w:tcPr>
          <w:tcW w:w="3344"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40" w:lineRule="auto"/>
            <w:ind w:left="108" w:right="108"/>
            <w:rPr>
              <w:rFonts w:ascii="Arial" w:hAnsi="Arial" w:cs="Arial"/>
              <w:sz w:val="24"/>
              <w:szCs w:val="24"/>
            </w:rPr>
          </w:pPr>
        </w:p>
      </w:tc>
      <w:tc>
        <w:tcPr>
          <w:tcW w:w="1906" w:type="dxa"/>
          <w:tcBorders>
            <w:top w:val="nil"/>
            <w:left w:val="nil"/>
            <w:bottom w:val="nil"/>
            <w:right w:val="nil"/>
          </w:tcBorders>
          <w:shd w:val="clear" w:color="auto" w:fill="FFFFFF"/>
        </w:tcPr>
        <w:p w:rsidR="00D52CB0" w:rsidRDefault="00ED73B3">
          <w:pPr>
            <w:widowControl w:val="0"/>
            <w:tabs>
              <w:tab w:val="center" w:pos="4644"/>
              <w:tab w:val="right" w:pos="9180"/>
            </w:tabs>
            <w:autoSpaceDE w:val="0"/>
            <w:autoSpaceDN w:val="0"/>
            <w:adjustRightInd w:val="0"/>
            <w:spacing w:before="57" w:after="0" w:line="240" w:lineRule="auto"/>
            <w:ind w:left="51" w:right="108"/>
            <w:rPr>
              <w:rFonts w:ascii="Arial" w:hAnsi="Arial" w:cs="Arial"/>
              <w:sz w:val="24"/>
              <w:szCs w:val="24"/>
            </w:rPr>
          </w:pPr>
          <w:r>
            <w:rPr>
              <w:rFonts w:ascii="Arial" w:hAnsi="Arial" w:cs="Arial"/>
              <w:noProof/>
              <w:sz w:val="24"/>
              <w:szCs w:val="24"/>
            </w:rPr>
            <w:drawing>
              <wp:inline distT="0" distB="0" distL="0" distR="0">
                <wp:extent cx="434340" cy="373380"/>
                <wp:effectExtent l="0" t="0" r="3810" b="762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373380"/>
                        </a:xfrm>
                        <a:prstGeom prst="rect">
                          <a:avLst/>
                        </a:prstGeom>
                        <a:noFill/>
                        <a:ln>
                          <a:noFill/>
                        </a:ln>
                      </pic:spPr>
                    </pic:pic>
                  </a:graphicData>
                </a:graphic>
              </wp:inline>
            </w:drawing>
          </w:r>
        </w:p>
      </w:tc>
      <w:tc>
        <w:tcPr>
          <w:tcW w:w="4615" w:type="dxa"/>
          <w:tcBorders>
            <w:top w:val="nil"/>
            <w:left w:val="nil"/>
            <w:bottom w:val="nil"/>
            <w:right w:val="nil"/>
          </w:tcBorders>
          <w:shd w:val="clear" w:color="auto" w:fill="FFFFFF"/>
        </w:tcPr>
        <w:p w:rsidR="00D52CB0" w:rsidRDefault="00D52CB0">
          <w:pPr>
            <w:widowControl w:val="0"/>
            <w:tabs>
              <w:tab w:val="center" w:pos="4644"/>
              <w:tab w:val="right" w:pos="9180"/>
            </w:tabs>
            <w:autoSpaceDE w:val="0"/>
            <w:autoSpaceDN w:val="0"/>
            <w:adjustRightInd w:val="0"/>
            <w:spacing w:before="240" w:after="0" w:line="216" w:lineRule="atLeast"/>
            <w:ind w:left="108" w:right="108"/>
            <w:rPr>
              <w:rFonts w:ascii="Melior Com" w:hAnsi="Melior Com" w:cs="Melior Com"/>
              <w:color w:val="000000"/>
              <w:sz w:val="18"/>
              <w:szCs w:val="18"/>
            </w:rPr>
          </w:pPr>
          <w:r>
            <w:rPr>
              <w:rFonts w:ascii="Melior Com" w:hAnsi="Melior Com" w:cs="Melior Com"/>
              <w:color w:val="000000"/>
              <w:sz w:val="18"/>
              <w:szCs w:val="18"/>
            </w:rPr>
            <w:t>Ausschuss für die Angelegenheiten der Europäischen Union</w:t>
          </w:r>
        </w:p>
      </w:tc>
    </w:tr>
  </w:tbl>
  <w:p w:rsidR="00D52CB0" w:rsidRDefault="00D52CB0">
    <w:pPr>
      <w:widowControl w:val="0"/>
      <w:tabs>
        <w:tab w:val="center" w:pos="4644"/>
        <w:tab w:val="right" w:pos="9180"/>
      </w:tabs>
      <w:autoSpaceDE w:val="0"/>
      <w:autoSpaceDN w:val="0"/>
      <w:adjustRightInd w:val="0"/>
      <w:spacing w:after="0" w:line="240" w:lineRule="auto"/>
      <w:ind w:left="112" w:right="111"/>
      <w:rPr>
        <w:rFonts w:ascii="Melior Com" w:hAnsi="Melior Com" w:cs="Melior Com"/>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2" w:type="dxa"/>
      <w:tblLayout w:type="fixed"/>
      <w:tblCellMar>
        <w:left w:w="0" w:type="dxa"/>
        <w:right w:w="0" w:type="dxa"/>
      </w:tblCellMar>
      <w:tblLook w:val="0000" w:firstRow="0" w:lastRow="0" w:firstColumn="0" w:lastColumn="0" w:noHBand="0" w:noVBand="0"/>
    </w:tblPr>
    <w:tblGrid>
      <w:gridCol w:w="280"/>
      <w:gridCol w:w="3248"/>
      <w:gridCol w:w="2058"/>
      <w:gridCol w:w="4516"/>
    </w:tblGrid>
    <w:tr w:rsidR="00D52CB0">
      <w:tc>
        <w:tcPr>
          <w:tcW w:w="280" w:type="dxa"/>
          <w:tcBorders>
            <w:top w:val="nil"/>
            <w:left w:val="nil"/>
            <w:bottom w:val="nil"/>
            <w:right w:val="nil"/>
          </w:tcBorders>
          <w:shd w:val="clear" w:color="auto" w:fill="FFFFFF"/>
        </w:tcPr>
        <w:p w:rsidR="00D52CB0" w:rsidRDefault="00D52CB0">
          <w:pPr>
            <w:widowControl w:val="0"/>
            <w:autoSpaceDE w:val="0"/>
            <w:autoSpaceDN w:val="0"/>
            <w:adjustRightInd w:val="0"/>
            <w:spacing w:after="0" w:line="240" w:lineRule="auto"/>
            <w:ind w:left="108" w:right="108"/>
            <w:rPr>
              <w:rFonts w:ascii="Arial" w:hAnsi="Arial" w:cs="Arial"/>
              <w:sz w:val="24"/>
              <w:szCs w:val="24"/>
            </w:rPr>
          </w:pPr>
        </w:p>
      </w:tc>
      <w:tc>
        <w:tcPr>
          <w:tcW w:w="3248" w:type="dxa"/>
          <w:tcBorders>
            <w:top w:val="nil"/>
            <w:left w:val="nil"/>
            <w:bottom w:val="nil"/>
            <w:right w:val="nil"/>
          </w:tcBorders>
          <w:shd w:val="clear" w:color="auto" w:fill="FFFFFF"/>
        </w:tcPr>
        <w:p w:rsidR="00D52CB0" w:rsidRDefault="00D52CB0">
          <w:pPr>
            <w:widowControl w:val="0"/>
            <w:tabs>
              <w:tab w:val="center" w:pos="4644"/>
              <w:tab w:val="right" w:pos="9180"/>
            </w:tabs>
            <w:autoSpaceDE w:val="0"/>
            <w:autoSpaceDN w:val="0"/>
            <w:adjustRightInd w:val="0"/>
            <w:spacing w:before="360" w:after="0" w:line="216" w:lineRule="atLeast"/>
            <w:ind w:right="108"/>
            <w:rPr>
              <w:rFonts w:ascii="Melior Com" w:hAnsi="Melior Com" w:cs="Melior Com"/>
              <w:color w:val="000000"/>
              <w:sz w:val="18"/>
              <w:szCs w:val="18"/>
            </w:rPr>
          </w:pPr>
          <w:r>
            <w:rPr>
              <w:rFonts w:ascii="Melior Com" w:hAnsi="Melior Com" w:cs="Melior Com"/>
              <w:color w:val="000000"/>
              <w:sz w:val="18"/>
              <w:szCs w:val="18"/>
            </w:rPr>
            <w:t>18. Wahlperiode</w:t>
          </w:r>
        </w:p>
      </w:tc>
      <w:tc>
        <w:tcPr>
          <w:tcW w:w="2058" w:type="dxa"/>
          <w:tcBorders>
            <w:top w:val="nil"/>
            <w:left w:val="nil"/>
            <w:bottom w:val="nil"/>
            <w:right w:val="nil"/>
          </w:tcBorders>
          <w:shd w:val="clear" w:color="auto" w:fill="FFFFFF"/>
        </w:tcPr>
        <w:p w:rsidR="00D52CB0" w:rsidRDefault="00ED73B3">
          <w:pPr>
            <w:widowControl w:val="0"/>
            <w:tabs>
              <w:tab w:val="center" w:pos="4644"/>
              <w:tab w:val="right" w:pos="9180"/>
            </w:tabs>
            <w:autoSpaceDE w:val="0"/>
            <w:autoSpaceDN w:val="0"/>
            <w:adjustRightInd w:val="0"/>
            <w:spacing w:after="0" w:line="240" w:lineRule="auto"/>
            <w:ind w:left="108" w:right="108"/>
            <w:rPr>
              <w:rFonts w:ascii="Arial" w:hAnsi="Arial" w:cs="Arial"/>
              <w:sz w:val="24"/>
              <w:szCs w:val="24"/>
            </w:rPr>
          </w:pPr>
          <w:r>
            <w:rPr>
              <w:rFonts w:ascii="Arial" w:hAnsi="Arial" w:cs="Arial"/>
              <w:noProof/>
              <w:sz w:val="24"/>
              <w:szCs w:val="24"/>
            </w:rPr>
            <w:drawing>
              <wp:inline distT="0" distB="0" distL="0" distR="0">
                <wp:extent cx="632460" cy="548640"/>
                <wp:effectExtent l="0" t="0" r="0" b="381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548640"/>
                        </a:xfrm>
                        <a:prstGeom prst="rect">
                          <a:avLst/>
                        </a:prstGeom>
                        <a:noFill/>
                        <a:ln>
                          <a:noFill/>
                        </a:ln>
                      </pic:spPr>
                    </pic:pic>
                  </a:graphicData>
                </a:graphic>
              </wp:inline>
            </w:drawing>
          </w:r>
        </w:p>
      </w:tc>
      <w:tc>
        <w:tcPr>
          <w:tcW w:w="4516" w:type="dxa"/>
          <w:tcBorders>
            <w:top w:val="nil"/>
            <w:left w:val="nil"/>
            <w:bottom w:val="nil"/>
            <w:right w:val="nil"/>
          </w:tcBorders>
          <w:shd w:val="clear" w:color="auto" w:fill="FFFFFF"/>
        </w:tcPr>
        <w:p w:rsidR="00D52CB0" w:rsidRDefault="00ED73B3">
          <w:pPr>
            <w:widowControl w:val="0"/>
            <w:tabs>
              <w:tab w:val="center" w:pos="4644"/>
              <w:tab w:val="right" w:pos="9180"/>
            </w:tabs>
            <w:autoSpaceDE w:val="0"/>
            <w:autoSpaceDN w:val="0"/>
            <w:adjustRightInd w:val="0"/>
            <w:spacing w:before="240" w:after="0" w:line="240" w:lineRule="auto"/>
            <w:ind w:left="85"/>
            <w:rPr>
              <w:rFonts w:ascii="Arial" w:hAnsi="Arial" w:cs="Arial"/>
              <w:sz w:val="24"/>
              <w:szCs w:val="24"/>
            </w:rPr>
          </w:pPr>
          <w:r>
            <w:rPr>
              <w:rFonts w:ascii="Arial" w:hAnsi="Arial" w:cs="Arial"/>
              <w:noProof/>
              <w:sz w:val="24"/>
              <w:szCs w:val="24"/>
            </w:rPr>
            <w:drawing>
              <wp:inline distT="0" distB="0" distL="0" distR="0">
                <wp:extent cx="2263140" cy="259080"/>
                <wp:effectExtent l="0" t="0" r="3810" b="762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3140" cy="259080"/>
                        </a:xfrm>
                        <a:prstGeom prst="rect">
                          <a:avLst/>
                        </a:prstGeom>
                        <a:noFill/>
                        <a:ln>
                          <a:noFill/>
                        </a:ln>
                      </pic:spPr>
                    </pic:pic>
                  </a:graphicData>
                </a:graphic>
              </wp:inline>
            </w:drawing>
          </w:r>
        </w:p>
        <w:p w:rsidR="00D52CB0" w:rsidRDefault="00D52CB0">
          <w:pPr>
            <w:widowControl w:val="0"/>
            <w:tabs>
              <w:tab w:val="center" w:pos="4644"/>
              <w:tab w:val="right" w:pos="9180"/>
            </w:tabs>
            <w:autoSpaceDE w:val="0"/>
            <w:autoSpaceDN w:val="0"/>
            <w:adjustRightInd w:val="0"/>
            <w:spacing w:after="0" w:line="264" w:lineRule="atLeast"/>
            <w:ind w:left="113"/>
            <w:rPr>
              <w:rFonts w:ascii="Melior Com" w:hAnsi="Melior Com" w:cs="Melior Com"/>
              <w:color w:val="000000"/>
            </w:rPr>
          </w:pPr>
          <w:r>
            <w:rPr>
              <w:rFonts w:ascii="Melior Com" w:hAnsi="Melior Com" w:cs="Melior Com"/>
              <w:color w:val="000000"/>
            </w:rPr>
            <w:t>Ausschuss für die Angelegenheiten der Europäischen Union</w:t>
          </w:r>
        </w:p>
      </w:tc>
    </w:tr>
  </w:tbl>
  <w:p w:rsidR="00D52CB0" w:rsidRDefault="00D52CB0">
    <w:pPr>
      <w:widowControl w:val="0"/>
      <w:tabs>
        <w:tab w:val="center" w:pos="4644"/>
        <w:tab w:val="right" w:pos="9180"/>
      </w:tabs>
      <w:autoSpaceDE w:val="0"/>
      <w:autoSpaceDN w:val="0"/>
      <w:adjustRightInd w:val="0"/>
      <w:spacing w:after="0" w:line="240" w:lineRule="auto"/>
      <w:ind w:left="112" w:right="111"/>
      <w:rPr>
        <w:rFonts w:ascii="Melior Com" w:hAnsi="Melior Com" w:cs="Melior Com"/>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B0"/>
    <w:rsid w:val="00004BC2"/>
    <w:rsid w:val="001237E5"/>
    <w:rsid w:val="002E21F0"/>
    <w:rsid w:val="006A6549"/>
    <w:rsid w:val="0070623B"/>
    <w:rsid w:val="00D52CB0"/>
    <w:rsid w:val="00ED73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A882B2-62DD-4DE0-BA9A-5C23B8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52C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D52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dserver.bundestag.btg/btd/18/060/1806022.pdf" TargetMode="External"/><Relationship Id="rId13" Type="http://schemas.openxmlformats.org/officeDocument/2006/relationships/hyperlink" Target="http://eudoxdossier.bundestag.btg:8080/eudox/dossierList?id=200845" TargetMode="External"/><Relationship Id="rId18" Type="http://schemas.openxmlformats.org/officeDocument/2006/relationships/hyperlink" Target="http://eudoxdossier.bundestag.btg:8080/eudox/dossierList?id=201546" TargetMode="External"/><Relationship Id="rId26" Type="http://schemas.openxmlformats.org/officeDocument/2006/relationships/hyperlink" Target="http://eudoxdossier.bundestag.btg:8080/eudox/dossierList?id=201621" TargetMode="External"/><Relationship Id="rId39" Type="http://schemas.openxmlformats.org/officeDocument/2006/relationships/hyperlink" Target="http://eudoxdossier.bundestag.btg:8080/eudox/dossierList?id=200844" TargetMode="External"/><Relationship Id="rId3" Type="http://schemas.openxmlformats.org/officeDocument/2006/relationships/webSettings" Target="webSettings.xml"/><Relationship Id="rId21" Type="http://schemas.openxmlformats.org/officeDocument/2006/relationships/hyperlink" Target="http://eudoxdossier.bundestag.btg:8080/eudox/dossierList?id=201537" TargetMode="External"/><Relationship Id="rId34" Type="http://schemas.openxmlformats.org/officeDocument/2006/relationships/hyperlink" Target="http://eudoxdossier.bundestag.btg:8080/eudox/dossierList?id=202040" TargetMode="External"/><Relationship Id="rId42" Type="http://schemas.openxmlformats.org/officeDocument/2006/relationships/header" Target="header2.xml"/><Relationship Id="rId7" Type="http://schemas.openxmlformats.org/officeDocument/2006/relationships/hyperlink" Target="http://dserver.bundestag.btg/btd/18/061/1806197.pdf" TargetMode="External"/><Relationship Id="rId12" Type="http://schemas.openxmlformats.org/officeDocument/2006/relationships/hyperlink" Target="http://sysinfo.bundestag.btg:8888/schnittstellen/redirector?dktId=201676" TargetMode="External"/><Relationship Id="rId17" Type="http://schemas.openxmlformats.org/officeDocument/2006/relationships/hyperlink" Target="http://sysinfo.bundestag.btg:8888/schnittstellen/redirector?dktId=201546" TargetMode="External"/><Relationship Id="rId25" Type="http://schemas.openxmlformats.org/officeDocument/2006/relationships/hyperlink" Target="http://sysinfo.bundestag.btg:8888/schnittstellen/redirector?dktId=201621" TargetMode="External"/><Relationship Id="rId33" Type="http://schemas.openxmlformats.org/officeDocument/2006/relationships/hyperlink" Target="http://sysinfo.bundestag.btg:8888/schnittstellen/redirector?dktId=202040" TargetMode="External"/><Relationship Id="rId38" Type="http://schemas.openxmlformats.org/officeDocument/2006/relationships/hyperlink" Target="http://sysinfo.bundestag.btg:8888/schnittstellen/redirector?dktId=201393" TargetMode="External"/><Relationship Id="rId2" Type="http://schemas.openxmlformats.org/officeDocument/2006/relationships/settings" Target="settings.xml"/><Relationship Id="rId16" Type="http://schemas.openxmlformats.org/officeDocument/2006/relationships/hyperlink" Target="http://eudoxdossier.bundestag.btg:8080/eudox/dossierList?id=200838" TargetMode="External"/><Relationship Id="rId20" Type="http://schemas.openxmlformats.org/officeDocument/2006/relationships/hyperlink" Target="http://sysinfo.bundestag.btg:8888/schnittstellen/redirector?dktId=202114" TargetMode="External"/><Relationship Id="rId29" Type="http://schemas.openxmlformats.org/officeDocument/2006/relationships/hyperlink" Target="http://sysinfo.bundestag.btg:8888/schnittstellen/redirector?dktId=201232"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server.bundestag.btg/btd/18/068/1806818.pdf" TargetMode="External"/><Relationship Id="rId11" Type="http://schemas.openxmlformats.org/officeDocument/2006/relationships/hyperlink" Target="http://sysinfo.bundestag.btg:8888/schnittstellen/redirector?dktId=201675" TargetMode="External"/><Relationship Id="rId24" Type="http://schemas.openxmlformats.org/officeDocument/2006/relationships/hyperlink" Target="http://eudoxdossier.bundestag.btg:8080/eudox/dossierList?id=201538" TargetMode="External"/><Relationship Id="rId32" Type="http://schemas.openxmlformats.org/officeDocument/2006/relationships/hyperlink" Target="http://eudoxdossier.bundestag.btg:8080/eudox/dossierList?id=201232" TargetMode="External"/><Relationship Id="rId37" Type="http://schemas.openxmlformats.org/officeDocument/2006/relationships/hyperlink" Target="http://sysinfo.bundestag.btg:8888/schnittstellen/redirector?dktId=200844"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ysinfo.bundestag.btg:8888/schnittstellen/redirector?dktId=201433" TargetMode="External"/><Relationship Id="rId23" Type="http://schemas.openxmlformats.org/officeDocument/2006/relationships/hyperlink" Target="http://sysinfo.bundestag.btg:8888/schnittstellen/redirector?dktId=202171" TargetMode="External"/><Relationship Id="rId28" Type="http://schemas.openxmlformats.org/officeDocument/2006/relationships/hyperlink" Target="http://eudoxdossier.bundestag.btg:8080/eudox/dossierList?id=201640" TargetMode="External"/><Relationship Id="rId36" Type="http://schemas.openxmlformats.org/officeDocument/2006/relationships/hyperlink" Target="http://eudoxdossier.bundestag.btg:8080/eudox/dossierList?id=202041" TargetMode="External"/><Relationship Id="rId10" Type="http://schemas.openxmlformats.org/officeDocument/2006/relationships/hyperlink" Target="http://sysinfo.bundestag.btg:8888/schnittstellen/redirector?dktId=200845" TargetMode="External"/><Relationship Id="rId19" Type="http://schemas.openxmlformats.org/officeDocument/2006/relationships/hyperlink" Target="http://sysinfo.bundestag.btg:8888/schnittstellen/redirector?dktId=201537" TargetMode="External"/><Relationship Id="rId31" Type="http://schemas.openxmlformats.org/officeDocument/2006/relationships/hyperlink" Target="http://sysinfo.bundestag.btg:8888/schnittstellen/redirector?dktId=201972"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server.bundestag.btg/btd/18/074/1807400.pdf" TargetMode="External"/><Relationship Id="rId14" Type="http://schemas.openxmlformats.org/officeDocument/2006/relationships/hyperlink" Target="http://sysinfo.bundestag.btg:8888/schnittstellen/redirector?dktId=200838" TargetMode="External"/><Relationship Id="rId22" Type="http://schemas.openxmlformats.org/officeDocument/2006/relationships/hyperlink" Target="http://sysinfo.bundestag.btg:8888/schnittstellen/redirector?dktId=201538" TargetMode="External"/><Relationship Id="rId27" Type="http://schemas.openxmlformats.org/officeDocument/2006/relationships/hyperlink" Target="http://sysinfo.bundestag.btg:8888/schnittstellen/redirector?dktId=201640" TargetMode="External"/><Relationship Id="rId30" Type="http://schemas.openxmlformats.org/officeDocument/2006/relationships/hyperlink" Target="http://sysinfo.bundestag.btg:8888/schnittstellen/redirector?dktId=201989" TargetMode="External"/><Relationship Id="rId35" Type="http://schemas.openxmlformats.org/officeDocument/2006/relationships/hyperlink" Target="http://sysinfo.bundestag.btg:8888/schnittstellen/redirector?dktId=202041"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5BC39AAF.dotm</Template>
  <TotalTime>0</TotalTime>
  <Pages>7</Pages>
  <Words>1392</Words>
  <Characters>13433</Characters>
  <Application>Microsoft Office Word</Application>
  <DocSecurity>0</DocSecurity>
  <Lines>111</Lines>
  <Paragraphs>29</Paragraphs>
  <ScaleCrop>false</ScaleCrop>
  <HeadingPairs>
    <vt:vector size="2" baseType="variant">
      <vt:variant>
        <vt:lpstr>Titel</vt:lpstr>
      </vt:variant>
      <vt:variant>
        <vt:i4>1</vt:i4>
      </vt:variant>
    </vt:vector>
  </HeadingPairs>
  <TitlesOfParts>
    <vt:vector size="1" baseType="lpstr">
      <vt:lpstr>RTF Template</vt:lpstr>
    </vt:vector>
  </TitlesOfParts>
  <Company/>
  <LinksUpToDate>false</LinksUpToDate>
  <CharactersWithSpaces>14796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Wegner Waltraud PE1</dc:creator>
  <cp:keywords/>
  <dc:description>Generated by Oracle BI Publisher 11.1.1.6.12</dc:description>
  <cp:lastModifiedBy>Wegner Waltraud PE1</cp:lastModifiedBy>
  <cp:revision>2</cp:revision>
  <cp:lastPrinted>2016-02-22T14:43:00Z</cp:lastPrinted>
  <dcterms:created xsi:type="dcterms:W3CDTF">2016-02-22T14:44:00Z</dcterms:created>
  <dcterms:modified xsi:type="dcterms:W3CDTF">2016-02-22T14:44:00Z</dcterms:modified>
</cp:coreProperties>
</file>